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22" w:rsidRDefault="008F3C22" w:rsidP="008F3C22">
      <w:pPr>
        <w:jc w:val="center"/>
        <w:rPr>
          <w:rFonts w:cs="Arial"/>
          <w:b/>
          <w:caps/>
          <w:sz w:val="28"/>
          <w:szCs w:val="28"/>
          <w:u w:val="single"/>
        </w:rPr>
      </w:pPr>
    </w:p>
    <w:p w:rsidR="008F3C22" w:rsidRPr="00BD0D96" w:rsidRDefault="008F3C22" w:rsidP="008F3C22">
      <w:pPr>
        <w:pStyle w:val="Citation"/>
        <w:rPr>
          <w:b/>
          <w:bCs/>
          <w:i w:val="0"/>
          <w:iCs w:val="0"/>
          <w:color w:val="auto"/>
        </w:rPr>
      </w:pPr>
      <w:r w:rsidRPr="00E66FD7">
        <w:rPr>
          <w:rStyle w:val="Rfrenceple"/>
          <w:b/>
          <w:bCs/>
          <w:i w:val="0"/>
          <w:iCs w:val="0"/>
          <w:color w:val="auto"/>
          <w:u w:val="none"/>
        </w:rPr>
        <w:t>REPUBLIQUE</w:t>
      </w:r>
      <w:r w:rsidRPr="00BD0D96">
        <w:rPr>
          <w:b/>
          <w:bCs/>
          <w:i w:val="0"/>
          <w:iCs w:val="0"/>
          <w:color w:val="auto"/>
        </w:rPr>
        <w:t xml:space="preserve"> ALGERIENNE DEMOCRATIQUE ET POPULAIRE</w:t>
      </w:r>
    </w:p>
    <w:p w:rsidR="008F3C22" w:rsidRPr="00BD0D96" w:rsidRDefault="008F3C22" w:rsidP="008F3C22">
      <w:pPr>
        <w:pStyle w:val="Citation"/>
        <w:rPr>
          <w:b/>
          <w:bCs/>
          <w:i w:val="0"/>
          <w:iCs w:val="0"/>
          <w:color w:val="auto"/>
        </w:rPr>
      </w:pPr>
      <w:r w:rsidRPr="00BD0D96">
        <w:rPr>
          <w:b/>
          <w:bCs/>
          <w:i w:val="0"/>
          <w:iCs w:val="0"/>
          <w:color w:val="auto"/>
        </w:rPr>
        <w:t>MINISTERE DE L'ENSEIGNEMENT SUPERIEUR ET DE LA  RECHERCHE SCIENTIFIQUE</w:t>
      </w:r>
    </w:p>
    <w:p w:rsidR="008F3C22" w:rsidRPr="00BD0D96" w:rsidRDefault="008F3C22" w:rsidP="008F3C22">
      <w:pPr>
        <w:pStyle w:val="Citation"/>
        <w:rPr>
          <w:b/>
          <w:bCs/>
          <w:i w:val="0"/>
          <w:iCs w:val="0"/>
          <w:color w:val="auto"/>
        </w:rPr>
      </w:pPr>
      <w:r>
        <w:rPr>
          <w:b/>
          <w:bCs/>
          <w:i w:val="0"/>
          <w:iCs w:val="0"/>
          <w:noProof/>
          <w:color w:val="auto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53658</wp:posOffset>
            </wp:positionV>
            <wp:extent cx="703580" cy="585787"/>
            <wp:effectExtent l="19050" t="0" r="1270" b="0"/>
            <wp:wrapNone/>
            <wp:docPr id="1" name="Image 1" descr="Description : ahhh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escription : ahhhhh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8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0D96">
        <w:rPr>
          <w:b/>
          <w:bCs/>
          <w:i w:val="0"/>
          <w:iCs w:val="0"/>
          <w:color w:val="auto"/>
        </w:rPr>
        <w:t>UNIVERSITE IBN KHALDOUN DE TIARET</w:t>
      </w:r>
    </w:p>
    <w:p w:rsidR="008F3C22" w:rsidRPr="00BD0D96" w:rsidRDefault="008F3C22" w:rsidP="008F3C22">
      <w:pPr>
        <w:pStyle w:val="Citation"/>
        <w:rPr>
          <w:b/>
          <w:bCs/>
          <w:i w:val="0"/>
          <w:iCs w:val="0"/>
          <w:color w:val="auto"/>
        </w:rPr>
      </w:pPr>
      <w:r>
        <w:rPr>
          <w:b/>
          <w:bCs/>
          <w:i w:val="0"/>
          <w:iCs w:val="0"/>
          <w:color w:val="auto"/>
        </w:rPr>
        <w:t xml:space="preserve">Faculté </w:t>
      </w:r>
      <w:r w:rsidRPr="00BD0D96">
        <w:rPr>
          <w:b/>
          <w:bCs/>
          <w:i w:val="0"/>
          <w:iCs w:val="0"/>
          <w:color w:val="auto"/>
        </w:rPr>
        <w:t xml:space="preserve"> </w:t>
      </w:r>
      <w:r>
        <w:rPr>
          <w:b/>
          <w:bCs/>
          <w:i w:val="0"/>
          <w:iCs w:val="0"/>
          <w:color w:val="auto"/>
        </w:rPr>
        <w:t>des</w:t>
      </w:r>
      <w:r w:rsidRPr="00BD0D96">
        <w:rPr>
          <w:b/>
          <w:bCs/>
          <w:i w:val="0"/>
          <w:iCs w:val="0"/>
          <w:color w:val="auto"/>
        </w:rPr>
        <w:t xml:space="preserve"> S</w:t>
      </w:r>
      <w:r>
        <w:rPr>
          <w:b/>
          <w:bCs/>
          <w:i w:val="0"/>
          <w:iCs w:val="0"/>
          <w:color w:val="auto"/>
        </w:rPr>
        <w:t>ciences de la Nature et de la Vie</w:t>
      </w:r>
    </w:p>
    <w:p w:rsidR="008F3C22" w:rsidRDefault="008F3C22" w:rsidP="008F3C22">
      <w:pPr>
        <w:jc w:val="center"/>
        <w:rPr>
          <w:rFonts w:ascii="Times New Roman" w:hAnsi="Times New Roman"/>
          <w:b/>
          <w:bCs/>
        </w:rPr>
      </w:pPr>
    </w:p>
    <w:p w:rsidR="008F3C22" w:rsidRDefault="008F3C22" w:rsidP="008F3C22">
      <w:pPr>
        <w:jc w:val="center"/>
      </w:pPr>
    </w:p>
    <w:p w:rsidR="008F3C22" w:rsidRDefault="008F3C22" w:rsidP="008F3C22">
      <w:pPr>
        <w:jc w:val="center"/>
      </w:pPr>
    </w:p>
    <w:p w:rsidR="008F3C22" w:rsidRDefault="008F3C22" w:rsidP="008F3C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C22" w:rsidRPr="002C55D3" w:rsidRDefault="00E66FD7" w:rsidP="008F3C22">
      <w:pPr>
        <w:jc w:val="center"/>
        <w:rPr>
          <w:rStyle w:val="Emphaseple"/>
          <w:b/>
          <w:bCs/>
          <w:i w:val="0"/>
          <w:iCs w:val="0"/>
          <w:color w:val="auto"/>
          <w:sz w:val="28"/>
          <w:szCs w:val="28"/>
          <w:u w:val="single"/>
        </w:rPr>
      </w:pPr>
      <w:r>
        <w:rPr>
          <w:rStyle w:val="Emphaseple"/>
          <w:b/>
          <w:bCs/>
          <w:color w:val="auto"/>
          <w:sz w:val="28"/>
          <w:szCs w:val="28"/>
          <w:u w:val="single"/>
        </w:rPr>
        <w:t>Corrigé Type de l’</w:t>
      </w:r>
      <w:r w:rsidR="008F3C22" w:rsidRPr="002C55D3">
        <w:rPr>
          <w:rStyle w:val="Emphaseple"/>
          <w:b/>
          <w:bCs/>
          <w:color w:val="auto"/>
          <w:sz w:val="28"/>
          <w:szCs w:val="28"/>
          <w:u w:val="single"/>
        </w:rPr>
        <w:t>Epreuve d’Endocrinologie</w:t>
      </w:r>
    </w:p>
    <w:p w:rsidR="008F3C22" w:rsidRPr="002C55D3" w:rsidRDefault="008F3C22" w:rsidP="008F3C22">
      <w:pPr>
        <w:jc w:val="center"/>
        <w:rPr>
          <w:rStyle w:val="Emphaseple"/>
          <w:b/>
          <w:bCs/>
          <w:i w:val="0"/>
          <w:iCs w:val="0"/>
          <w:color w:val="auto"/>
          <w:sz w:val="28"/>
          <w:szCs w:val="28"/>
          <w:u w:val="single"/>
        </w:rPr>
      </w:pPr>
      <w:r w:rsidRPr="002C55D3">
        <w:rPr>
          <w:rStyle w:val="Emphaseple"/>
          <w:b/>
          <w:bCs/>
          <w:color w:val="auto"/>
          <w:sz w:val="28"/>
          <w:szCs w:val="28"/>
          <w:u w:val="single"/>
        </w:rPr>
        <w:t>Master I en Production Animale</w:t>
      </w:r>
    </w:p>
    <w:p w:rsidR="008F3C22" w:rsidRPr="002C55D3" w:rsidRDefault="008F3C22" w:rsidP="00AA751C">
      <w:pPr>
        <w:jc w:val="center"/>
        <w:rPr>
          <w:rFonts w:cs="Arial"/>
          <w:b/>
          <w:caps/>
          <w:sz w:val="28"/>
          <w:szCs w:val="28"/>
          <w:u w:val="single"/>
        </w:rPr>
      </w:pPr>
      <w:r w:rsidRPr="002C55D3">
        <w:rPr>
          <w:rStyle w:val="Emphaseple"/>
          <w:b/>
          <w:bCs/>
          <w:color w:val="auto"/>
          <w:sz w:val="28"/>
          <w:szCs w:val="28"/>
          <w:u w:val="single"/>
        </w:rPr>
        <w:t>Année 20</w:t>
      </w:r>
      <w:r w:rsidR="00AA751C">
        <w:rPr>
          <w:rStyle w:val="Emphaseple"/>
          <w:b/>
          <w:bCs/>
          <w:color w:val="auto"/>
          <w:sz w:val="28"/>
          <w:szCs w:val="28"/>
          <w:u w:val="single"/>
        </w:rPr>
        <w:t>23</w:t>
      </w:r>
      <w:r w:rsidRPr="002C55D3">
        <w:rPr>
          <w:rStyle w:val="Emphaseple"/>
          <w:b/>
          <w:bCs/>
          <w:color w:val="auto"/>
          <w:sz w:val="28"/>
          <w:szCs w:val="28"/>
          <w:u w:val="single"/>
        </w:rPr>
        <w:t>/20</w:t>
      </w:r>
      <w:r w:rsidR="00AA751C">
        <w:rPr>
          <w:rStyle w:val="Emphaseple"/>
          <w:b/>
          <w:bCs/>
          <w:color w:val="auto"/>
          <w:sz w:val="28"/>
          <w:szCs w:val="28"/>
          <w:u w:val="single"/>
        </w:rPr>
        <w:t>24</w:t>
      </w:r>
      <w:r w:rsidRPr="002C55D3">
        <w:rPr>
          <w:rStyle w:val="Emphaseple"/>
          <w:b/>
          <w:bCs/>
          <w:color w:val="auto"/>
          <w:sz w:val="28"/>
          <w:szCs w:val="28"/>
          <w:u w:val="single"/>
        </w:rPr>
        <w:t xml:space="preserve"> </w:t>
      </w:r>
    </w:p>
    <w:p w:rsidR="008F3C22" w:rsidRDefault="008F3C22" w:rsidP="008F3C22">
      <w:pPr>
        <w:rPr>
          <w:rFonts w:cs="Arial"/>
          <w:b/>
          <w:caps/>
          <w:sz w:val="28"/>
          <w:szCs w:val="28"/>
          <w:u w:val="single"/>
        </w:rPr>
      </w:pPr>
    </w:p>
    <w:p w:rsidR="008F3C22" w:rsidRPr="000B685B" w:rsidRDefault="008F3C22" w:rsidP="00AA751C">
      <w:pPr>
        <w:pStyle w:val="Titre5"/>
        <w:jc w:val="right"/>
        <w:rPr>
          <w:rFonts w:ascii="Arial" w:hAnsi="Arial" w:cs="Arial"/>
          <w:b/>
          <w:bCs/>
          <w:color w:val="auto"/>
          <w:sz w:val="24"/>
        </w:rPr>
      </w:pPr>
      <w:r w:rsidRPr="000B685B">
        <w:rPr>
          <w:rFonts w:ascii="Arial" w:hAnsi="Arial" w:cs="Arial"/>
          <w:b/>
          <w:bCs/>
          <w:color w:val="auto"/>
          <w:sz w:val="24"/>
        </w:rPr>
        <w:t>Tiaret</w:t>
      </w:r>
      <w:r>
        <w:rPr>
          <w:rFonts w:ascii="Arial" w:hAnsi="Arial" w:cs="Arial"/>
          <w:b/>
          <w:bCs/>
          <w:color w:val="auto"/>
          <w:sz w:val="24"/>
        </w:rPr>
        <w:t xml:space="preserve">, </w:t>
      </w:r>
      <w:r w:rsidRPr="000B685B">
        <w:rPr>
          <w:rFonts w:ascii="Arial" w:hAnsi="Arial" w:cs="Arial"/>
          <w:b/>
          <w:bCs/>
          <w:color w:val="auto"/>
          <w:sz w:val="24"/>
        </w:rPr>
        <w:t xml:space="preserve">le </w:t>
      </w:r>
      <w:r w:rsidR="00AA751C">
        <w:rPr>
          <w:rFonts w:ascii="Arial" w:hAnsi="Arial" w:cs="Arial"/>
          <w:b/>
          <w:bCs/>
          <w:color w:val="auto"/>
          <w:sz w:val="24"/>
        </w:rPr>
        <w:t>16</w:t>
      </w:r>
      <w:r w:rsidRPr="000B685B">
        <w:rPr>
          <w:rFonts w:ascii="Arial" w:hAnsi="Arial" w:cs="Arial"/>
          <w:b/>
          <w:bCs/>
          <w:color w:val="auto"/>
          <w:sz w:val="24"/>
        </w:rPr>
        <w:t>- 01- 20</w:t>
      </w:r>
      <w:r w:rsidR="00AA751C">
        <w:rPr>
          <w:rFonts w:ascii="Arial" w:hAnsi="Arial" w:cs="Arial"/>
          <w:b/>
          <w:bCs/>
          <w:color w:val="auto"/>
          <w:sz w:val="24"/>
        </w:rPr>
        <w:t>24</w:t>
      </w:r>
    </w:p>
    <w:p w:rsidR="008F3C22" w:rsidRPr="000B685B" w:rsidRDefault="008F3C22" w:rsidP="008F3C22">
      <w:pPr>
        <w:jc w:val="center"/>
        <w:rPr>
          <w:rFonts w:cs="Arial"/>
          <w:b/>
          <w:caps/>
          <w:sz w:val="24"/>
          <w:u w:val="single"/>
        </w:rPr>
      </w:pPr>
    </w:p>
    <w:p w:rsidR="008F3C22" w:rsidRDefault="008F3C22" w:rsidP="008F3C22">
      <w:pPr>
        <w:jc w:val="center"/>
        <w:rPr>
          <w:rFonts w:cs="Arial"/>
          <w:b/>
          <w:caps/>
          <w:sz w:val="28"/>
          <w:szCs w:val="28"/>
          <w:u w:val="single"/>
        </w:rPr>
      </w:pPr>
    </w:p>
    <w:p w:rsidR="008F3C22" w:rsidRPr="00C11FD4" w:rsidRDefault="008F3C22" w:rsidP="008F3C22">
      <w:pPr>
        <w:jc w:val="center"/>
        <w:rPr>
          <w:rFonts w:cs="Arial"/>
          <w:b/>
          <w:caps/>
          <w:sz w:val="28"/>
          <w:szCs w:val="28"/>
          <w:u w:val="single"/>
        </w:rPr>
      </w:pPr>
    </w:p>
    <w:p w:rsidR="008F3C22" w:rsidRPr="006B4D61" w:rsidRDefault="008F3C22" w:rsidP="008F3C22">
      <w:pPr>
        <w:pStyle w:val="Arial12"/>
        <w:spacing w:line="276" w:lineRule="auto"/>
        <w:rPr>
          <w:rFonts w:asciiTheme="minorBidi" w:hAnsiTheme="minorBidi" w:cstheme="minorBidi"/>
        </w:rPr>
      </w:pPr>
      <w:r w:rsidRPr="006B25B2">
        <w:rPr>
          <w:rFonts w:asciiTheme="minorBidi" w:hAnsiTheme="minorBidi" w:cstheme="minorBidi"/>
          <w:b/>
          <w:bCs/>
          <w:u w:val="single"/>
        </w:rPr>
        <w:t>I/ Première série</w:t>
      </w:r>
      <w:r>
        <w:rPr>
          <w:rFonts w:asciiTheme="minorBidi" w:hAnsiTheme="minorBidi" w:cstheme="minorBidi"/>
        </w:rPr>
        <w:t xml:space="preserve"> : </w:t>
      </w:r>
      <w:r w:rsidRPr="006B4D61">
        <w:rPr>
          <w:rFonts w:asciiTheme="minorBidi" w:hAnsiTheme="minorBidi" w:cstheme="minorBidi"/>
        </w:rPr>
        <w:t xml:space="preserve">Répondez en entourant la </w:t>
      </w:r>
      <w:r>
        <w:rPr>
          <w:rFonts w:asciiTheme="minorBidi" w:hAnsiTheme="minorBidi" w:cstheme="minorBidi"/>
        </w:rPr>
        <w:t>bonne réponse (0.75</w:t>
      </w:r>
      <w:r w:rsidRPr="006B25B2">
        <w:rPr>
          <w:rFonts w:asciiTheme="minorBidi" w:hAnsiTheme="minorBidi" w:cstheme="minorBidi"/>
          <w:b/>
          <w:bCs/>
        </w:rPr>
        <w:t xml:space="preserve"> point</w:t>
      </w:r>
      <w:r>
        <w:rPr>
          <w:rFonts w:asciiTheme="minorBidi" w:hAnsiTheme="minorBidi" w:cstheme="minorBidi"/>
        </w:rPr>
        <w:t>/ bonne réponse) :</w:t>
      </w:r>
    </w:p>
    <w:p w:rsidR="008F3C22" w:rsidRPr="006B4D61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</w:p>
    <w:p w:rsidR="008F3C22" w:rsidRPr="006B4D61" w:rsidRDefault="008F3C22" w:rsidP="008F3C22">
      <w:pPr>
        <w:widowControl/>
        <w:spacing w:line="276" w:lineRule="auto"/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</w:pPr>
      <w:r w:rsidRPr="006B4D61"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  <w:t xml:space="preserve">question n° </w:t>
      </w:r>
      <w:r>
        <w:rPr>
          <w:rFonts w:asciiTheme="minorBidi" w:hAnsiTheme="minorBidi" w:cstheme="minorBidi"/>
          <w:b/>
          <w:noProof/>
          <w:sz w:val="24"/>
          <w:u w:val="single"/>
        </w:rPr>
        <w:t>1</w:t>
      </w:r>
    </w:p>
    <w:p w:rsidR="008F3C22" w:rsidRPr="000E6753" w:rsidRDefault="008F3C22" w:rsidP="008F3C22">
      <w:pPr>
        <w:spacing w:line="276" w:lineRule="auto"/>
        <w:ind w:firstLine="709"/>
        <w:rPr>
          <w:rFonts w:asciiTheme="minorBidi" w:hAnsiTheme="minorBidi" w:cstheme="minorBidi"/>
          <w:sz w:val="24"/>
        </w:rPr>
      </w:pPr>
      <w:r w:rsidRPr="000E6753">
        <w:rPr>
          <w:sz w:val="24"/>
        </w:rPr>
        <w:t xml:space="preserve">L'activité des </w:t>
      </w:r>
      <w:r>
        <w:rPr>
          <w:sz w:val="24"/>
        </w:rPr>
        <w:t xml:space="preserve">deux hormones </w:t>
      </w:r>
      <w:r w:rsidRPr="000E6753">
        <w:rPr>
          <w:sz w:val="24"/>
        </w:rPr>
        <w:t>gonadotrop</w:t>
      </w:r>
      <w:r>
        <w:rPr>
          <w:sz w:val="24"/>
        </w:rPr>
        <w:t>e</w:t>
      </w:r>
      <w:r w:rsidRPr="000E6753">
        <w:rPr>
          <w:sz w:val="24"/>
        </w:rPr>
        <w:t xml:space="preserve">s </w:t>
      </w:r>
      <w:r>
        <w:rPr>
          <w:sz w:val="24"/>
        </w:rPr>
        <w:t>(</w:t>
      </w:r>
      <w:r w:rsidRPr="000E6753">
        <w:rPr>
          <w:sz w:val="24"/>
        </w:rPr>
        <w:t>FSH et LH</w:t>
      </w:r>
      <w:r>
        <w:rPr>
          <w:sz w:val="24"/>
        </w:rPr>
        <w:t>)</w:t>
      </w:r>
      <w:r w:rsidRPr="000E6753">
        <w:rPr>
          <w:sz w:val="24"/>
        </w:rPr>
        <w:t xml:space="preserve"> est pratiquement toujours associée et synergique</w:t>
      </w:r>
      <w:r w:rsidRPr="000E6753">
        <w:rPr>
          <w:rFonts w:asciiTheme="minorBidi" w:hAnsiTheme="minorBidi" w:cstheme="minorBidi"/>
          <w:sz w:val="24"/>
        </w:rPr>
        <w:t>:</w:t>
      </w:r>
    </w:p>
    <w:p w:rsidR="008F3C22" w:rsidRPr="005D65E2" w:rsidRDefault="008F3C22" w:rsidP="008F3C22">
      <w:pPr>
        <w:pStyle w:val="Paragraphedeliste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4"/>
        </w:rPr>
      </w:pPr>
      <w:r w:rsidRPr="005D65E2">
        <w:rPr>
          <w:rFonts w:asciiTheme="minorBidi" w:hAnsiTheme="minorBidi" w:cstheme="minorBidi"/>
          <w:sz w:val="24"/>
        </w:rPr>
        <w:t xml:space="preserve"> </w:t>
      </w:r>
      <w:r w:rsidRPr="005D65E2">
        <w:rPr>
          <w:rFonts w:ascii="Arial" w:hAnsi="Arial"/>
          <w:sz w:val="24"/>
        </w:rPr>
        <w:t>La FSH agit sur les cellules du foie, dont elle conditionne la croissance et leur préparation à se transformer en cellules lutéales sous l'action de la LH.</w:t>
      </w:r>
    </w:p>
    <w:p w:rsidR="008F3C22" w:rsidRPr="005D65E2" w:rsidRDefault="008F3C22" w:rsidP="008F3C22">
      <w:pPr>
        <w:pStyle w:val="Paragraphedeliste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 w:rsidRPr="005D65E2">
        <w:rPr>
          <w:sz w:val="28"/>
          <w:szCs w:val="28"/>
        </w:rPr>
        <w:t xml:space="preserve"> </w:t>
      </w:r>
      <w:r w:rsidRPr="005D65E2">
        <w:rPr>
          <w:rFonts w:asciiTheme="minorBidi" w:hAnsiTheme="minorBidi" w:cstheme="minorBidi"/>
          <w:sz w:val="24"/>
          <w:szCs w:val="24"/>
        </w:rPr>
        <w:t>La FSH n’est pas nécessaire à la spermatogénèse,</w:t>
      </w:r>
    </w:p>
    <w:p w:rsidR="008F3C22" w:rsidRPr="00E66FD7" w:rsidRDefault="008F3C22" w:rsidP="008F3C22">
      <w:pPr>
        <w:pStyle w:val="Paragraphedeliste"/>
        <w:numPr>
          <w:ilvl w:val="0"/>
          <w:numId w:val="2"/>
        </w:numPr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5D65E2">
        <w:rPr>
          <w:rFonts w:asciiTheme="minorBidi" w:hAnsiTheme="minorBidi" w:cstheme="minorBidi"/>
          <w:sz w:val="24"/>
        </w:rPr>
        <w:t xml:space="preserve"> </w:t>
      </w:r>
      <w:r w:rsidRPr="00E66FD7">
        <w:rPr>
          <w:rFonts w:asciiTheme="minorBidi" w:hAnsiTheme="minorBidi" w:cstheme="minorBidi"/>
          <w:b/>
          <w:bCs/>
          <w:sz w:val="24"/>
          <w:szCs w:val="24"/>
          <w:u w:val="single"/>
        </w:rPr>
        <w:t>La LH assure la maturation folliculaire et l'ovulation, favorise la transformation des cellules de la granuleuse en cellules lutéales, et stimule la sécrétion de progestérone,</w:t>
      </w:r>
    </w:p>
    <w:p w:rsidR="008F3C22" w:rsidRPr="005D65E2" w:rsidRDefault="008F3C22" w:rsidP="008F3C22">
      <w:pPr>
        <w:pStyle w:val="Paragraphedeliste"/>
        <w:numPr>
          <w:ilvl w:val="0"/>
          <w:numId w:val="2"/>
        </w:numPr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 xml:space="preserve"> Toutes les réponses sont justes.</w:t>
      </w:r>
    </w:p>
    <w:p w:rsidR="008F3C22" w:rsidRPr="00945469" w:rsidRDefault="008F3C22" w:rsidP="008F3C22">
      <w:pPr>
        <w:widowControl/>
        <w:spacing w:line="276" w:lineRule="auto"/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</w:pPr>
      <w:r w:rsidRPr="00945469"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  <w:t xml:space="preserve">question n° </w:t>
      </w:r>
      <w:r>
        <w:rPr>
          <w:rFonts w:asciiTheme="minorBidi" w:hAnsiTheme="minorBidi" w:cstheme="minorBidi"/>
          <w:b/>
          <w:noProof/>
          <w:sz w:val="24"/>
          <w:u w:val="single"/>
        </w:rPr>
        <w:t>2</w:t>
      </w:r>
    </w:p>
    <w:p w:rsidR="008F3C22" w:rsidRPr="00945469" w:rsidRDefault="008F3C22" w:rsidP="008F3C22">
      <w:pPr>
        <w:spacing w:line="276" w:lineRule="auto"/>
        <w:ind w:firstLine="709"/>
        <w:rPr>
          <w:rFonts w:asciiTheme="minorBidi" w:hAnsiTheme="minorBidi" w:cstheme="minorBidi"/>
          <w:sz w:val="24"/>
        </w:rPr>
      </w:pPr>
      <w:r w:rsidRPr="00945469">
        <w:rPr>
          <w:rFonts w:asciiTheme="minorBidi" w:hAnsiTheme="minorBidi" w:cstheme="minorBidi"/>
          <w:sz w:val="24"/>
        </w:rPr>
        <w:t>Dans la plupart des espèces animales, le métabolite principal de la progestérone (P4) est le prégnandiol.</w:t>
      </w:r>
    </w:p>
    <w:p w:rsidR="008F3C22" w:rsidRPr="005D65E2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A)  Le corps jaune constitue la source physiologique la plus importante de la P4,</w:t>
      </w:r>
    </w:p>
    <w:p w:rsidR="008F3C22" w:rsidRPr="005D65E2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B)  Cette P4 peut également être sécrétée en cours de la gestation par le placenta, mais en quantité variable suivant les espèces.</w:t>
      </w:r>
    </w:p>
    <w:p w:rsidR="008F3C22" w:rsidRPr="005D65E2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C)  La P4 a été isolée, en petites quantités, à partir du  testicule et de la surrénale et elle a été retrouvée même dans le liquide folliculaire</w:t>
      </w:r>
    </w:p>
    <w:p w:rsidR="008F3C22" w:rsidRPr="00945469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E66FD7">
        <w:rPr>
          <w:rFonts w:asciiTheme="minorBidi" w:hAnsiTheme="minorBidi" w:cstheme="minorBidi"/>
          <w:b/>
          <w:bCs/>
          <w:sz w:val="24"/>
          <w:u w:val="single"/>
        </w:rPr>
        <w:t>D)  Toutes les réponses sont justes.</w:t>
      </w:r>
    </w:p>
    <w:p w:rsidR="008F3C22" w:rsidRPr="00945469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</w:p>
    <w:p w:rsidR="008F3C22" w:rsidRPr="00945469" w:rsidRDefault="008F3C22" w:rsidP="008F3C22">
      <w:pPr>
        <w:widowControl/>
        <w:spacing w:line="276" w:lineRule="auto"/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</w:pPr>
      <w:r w:rsidRPr="00945469"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  <w:t xml:space="preserve">question n° </w:t>
      </w:r>
      <w:r>
        <w:rPr>
          <w:rFonts w:asciiTheme="minorBidi" w:hAnsiTheme="minorBidi" w:cstheme="minorBidi"/>
          <w:b/>
          <w:noProof/>
          <w:sz w:val="24"/>
          <w:u w:val="single"/>
        </w:rPr>
        <w:t>3</w:t>
      </w:r>
    </w:p>
    <w:p w:rsidR="0044156F" w:rsidRPr="00945469" w:rsidRDefault="0044156F" w:rsidP="0044156F">
      <w:pPr>
        <w:spacing w:line="276" w:lineRule="auto"/>
        <w:rPr>
          <w:rFonts w:asciiTheme="minorBidi" w:hAnsiTheme="minorBidi" w:cstheme="minorBidi"/>
          <w:sz w:val="24"/>
        </w:rPr>
      </w:pPr>
      <w:r w:rsidRPr="00FB1976">
        <w:rPr>
          <w:rFonts w:asciiTheme="minorBidi" w:hAnsiTheme="minorBidi" w:cstheme="minorBidi"/>
          <w:noProof/>
          <w:sz w:val="24"/>
        </w:rPr>
        <w:t>L’</w:t>
      </w:r>
      <w:r w:rsidRPr="00FB1976">
        <w:rPr>
          <w:sz w:val="24"/>
        </w:rPr>
        <w:t>inhibine</w:t>
      </w:r>
      <w:r w:rsidRPr="00FB1976">
        <w:rPr>
          <w:rStyle w:val="termtext"/>
          <w:sz w:val="24"/>
        </w:rPr>
        <w:t xml:space="preserve"> est une hormone </w:t>
      </w:r>
      <w:r>
        <w:rPr>
          <w:rStyle w:val="termtext"/>
          <w:sz w:val="24"/>
        </w:rPr>
        <w:t xml:space="preserve">qui est aussi </w:t>
      </w:r>
      <w:r w:rsidRPr="00FB1976">
        <w:rPr>
          <w:rStyle w:val="termtext"/>
          <w:sz w:val="24"/>
        </w:rPr>
        <w:t xml:space="preserve">secrétée </w:t>
      </w:r>
      <w:r>
        <w:rPr>
          <w:rStyle w:val="termtext"/>
          <w:sz w:val="24"/>
        </w:rPr>
        <w:t xml:space="preserve">chez le mâle </w:t>
      </w:r>
      <w:r w:rsidRPr="00945469">
        <w:rPr>
          <w:rFonts w:asciiTheme="minorBidi" w:hAnsiTheme="minorBidi" w:cstheme="minorBidi"/>
          <w:noProof/>
          <w:sz w:val="24"/>
        </w:rPr>
        <w:t>par</w:t>
      </w:r>
      <w:r w:rsidRPr="00945469">
        <w:rPr>
          <w:rFonts w:asciiTheme="minorBidi" w:hAnsiTheme="minorBidi" w:cstheme="minorBidi"/>
          <w:sz w:val="24"/>
        </w:rPr>
        <w:t> :</w:t>
      </w:r>
    </w:p>
    <w:p w:rsidR="0044156F" w:rsidRPr="005D65E2" w:rsidRDefault="0044156F" w:rsidP="0044156F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A)  L</w:t>
      </w:r>
      <w:r w:rsidRPr="005D65E2">
        <w:rPr>
          <w:rFonts w:asciiTheme="minorBidi" w:hAnsiTheme="minorBidi" w:cstheme="minorBidi"/>
          <w:noProof/>
          <w:sz w:val="24"/>
        </w:rPr>
        <w:t>e</w:t>
      </w:r>
      <w:r>
        <w:rPr>
          <w:rFonts w:asciiTheme="minorBidi" w:hAnsiTheme="minorBidi" w:cstheme="minorBidi"/>
          <w:noProof/>
          <w:sz w:val="24"/>
        </w:rPr>
        <w:t xml:space="preserve">s cellules </w:t>
      </w:r>
      <w:r w:rsidRPr="00FB1976">
        <w:rPr>
          <w:rStyle w:val="termtext"/>
          <w:sz w:val="24"/>
        </w:rPr>
        <w:t>interstitielles du testicule</w:t>
      </w:r>
      <w:r>
        <w:rPr>
          <w:rStyle w:val="termtext"/>
          <w:sz w:val="24"/>
        </w:rPr>
        <w:t>,</w:t>
      </w:r>
    </w:p>
    <w:p w:rsidR="0044156F" w:rsidRPr="005D65E2" w:rsidRDefault="0044156F" w:rsidP="00E66FD7">
      <w:pPr>
        <w:spacing w:line="276" w:lineRule="auto"/>
        <w:rPr>
          <w:rFonts w:asciiTheme="minorBidi" w:hAnsiTheme="minorBidi" w:cstheme="minorBidi"/>
          <w:sz w:val="24"/>
        </w:rPr>
      </w:pPr>
      <w:r w:rsidRPr="00E66FD7">
        <w:rPr>
          <w:rFonts w:asciiTheme="minorBidi" w:hAnsiTheme="minorBidi" w:cstheme="minorBidi"/>
          <w:b/>
          <w:bCs/>
          <w:sz w:val="24"/>
          <w:u w:val="single"/>
        </w:rPr>
        <w:t xml:space="preserve">B)  Les cellules de </w:t>
      </w:r>
      <w:r w:rsidRPr="00E66FD7">
        <w:rPr>
          <w:rStyle w:val="termtext"/>
          <w:b/>
          <w:bCs/>
          <w:sz w:val="24"/>
          <w:u w:val="single"/>
        </w:rPr>
        <w:t>Sertoli situées dans les tubes séminifères</w:t>
      </w:r>
      <w:r w:rsidRPr="005D65E2">
        <w:rPr>
          <w:rFonts w:asciiTheme="minorBidi" w:hAnsiTheme="minorBidi" w:cstheme="minorBidi"/>
          <w:sz w:val="24"/>
        </w:rPr>
        <w:t>,</w:t>
      </w:r>
    </w:p>
    <w:p w:rsidR="0044156F" w:rsidRPr="005D65E2" w:rsidRDefault="0044156F" w:rsidP="0044156F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C)  L</w:t>
      </w:r>
      <w:r>
        <w:rPr>
          <w:rFonts w:asciiTheme="minorBidi" w:hAnsiTheme="minorBidi" w:cstheme="minorBidi"/>
          <w:sz w:val="24"/>
        </w:rPr>
        <w:t>es cellules de l’hypophyse antérieure</w:t>
      </w:r>
      <w:r w:rsidRPr="005D65E2">
        <w:rPr>
          <w:rFonts w:asciiTheme="minorBidi" w:hAnsiTheme="minorBidi" w:cstheme="minorBidi"/>
          <w:sz w:val="24"/>
        </w:rPr>
        <w:t>,</w:t>
      </w:r>
    </w:p>
    <w:p w:rsidR="0044156F" w:rsidRPr="005D65E2" w:rsidRDefault="0044156F" w:rsidP="0044156F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D)  Toutes les réponses sont justes.</w:t>
      </w:r>
    </w:p>
    <w:p w:rsidR="008F3C22" w:rsidRPr="00945469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</w:p>
    <w:p w:rsidR="008F3C22" w:rsidRPr="0044156F" w:rsidRDefault="008F3C22" w:rsidP="008F3C22">
      <w:pPr>
        <w:spacing w:line="276" w:lineRule="auto"/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</w:pPr>
      <w:r w:rsidRPr="0044156F"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  <w:lastRenderedPageBreak/>
        <w:t xml:space="preserve">question n° </w:t>
      </w:r>
      <w:r w:rsidRPr="0044156F">
        <w:rPr>
          <w:rFonts w:asciiTheme="minorBidi" w:hAnsiTheme="minorBidi" w:cstheme="minorBidi"/>
          <w:b/>
          <w:noProof/>
          <w:sz w:val="24"/>
          <w:u w:val="single"/>
        </w:rPr>
        <w:t>4</w:t>
      </w:r>
    </w:p>
    <w:p w:rsidR="008F3C22" w:rsidRPr="0044156F" w:rsidRDefault="008F3C22" w:rsidP="008F3C22">
      <w:pPr>
        <w:spacing w:line="276" w:lineRule="auto"/>
        <w:rPr>
          <w:rFonts w:asciiTheme="minorBidi" w:hAnsiTheme="minorBidi" w:cstheme="minorBidi"/>
          <w:b/>
          <w:bCs/>
          <w:sz w:val="24"/>
        </w:rPr>
      </w:pPr>
      <w:r w:rsidRPr="0044156F">
        <w:rPr>
          <w:rFonts w:asciiTheme="minorBidi" w:hAnsiTheme="minorBidi" w:cstheme="minorBidi"/>
          <w:sz w:val="28"/>
          <w:szCs w:val="28"/>
        </w:rPr>
        <w:t xml:space="preserve">           </w:t>
      </w:r>
      <w:r w:rsidRPr="0044156F">
        <w:rPr>
          <w:rFonts w:asciiTheme="minorBidi" w:hAnsiTheme="minorBidi" w:cstheme="minorBidi"/>
          <w:sz w:val="24"/>
        </w:rPr>
        <w:t>Les oestrogènes (E2) ovariens sont déversés dans le sang où ils se trouvent sous formes libre, liée ou conjuguée :</w:t>
      </w:r>
      <w:r w:rsidRPr="0044156F">
        <w:rPr>
          <w:rFonts w:asciiTheme="minorBidi" w:hAnsiTheme="minorBidi" w:cstheme="minorBidi"/>
          <w:b/>
          <w:bCs/>
          <w:sz w:val="24"/>
        </w:rPr>
        <w:tab/>
      </w:r>
    </w:p>
    <w:p w:rsidR="008F3C22" w:rsidRPr="00E66FD7" w:rsidRDefault="008F3C22" w:rsidP="008F3C22">
      <w:pPr>
        <w:spacing w:line="276" w:lineRule="auto"/>
        <w:rPr>
          <w:rFonts w:asciiTheme="minorBidi" w:hAnsiTheme="minorBidi" w:cstheme="minorBidi"/>
          <w:b/>
          <w:bCs/>
          <w:sz w:val="24"/>
          <w:u w:val="single"/>
        </w:rPr>
      </w:pPr>
      <w:r w:rsidRPr="00E66FD7">
        <w:rPr>
          <w:rFonts w:asciiTheme="minorBidi" w:hAnsiTheme="minorBidi" w:cstheme="minorBidi"/>
          <w:b/>
          <w:bCs/>
          <w:sz w:val="24"/>
          <w:u w:val="single"/>
        </w:rPr>
        <w:t>A)  L’oestradiol est l'E2 ovarien le plus important et il est considéré comme la véritable hormone folliculaire.</w:t>
      </w:r>
    </w:p>
    <w:p w:rsidR="008F3C22" w:rsidRPr="0044156F" w:rsidRDefault="008F3C22" w:rsidP="008F3C22">
      <w:pPr>
        <w:tabs>
          <w:tab w:val="left" w:pos="-1440"/>
        </w:tabs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44156F">
        <w:rPr>
          <w:rFonts w:asciiTheme="minorBidi" w:hAnsiTheme="minorBidi" w:cstheme="minorBidi"/>
          <w:sz w:val="24"/>
        </w:rPr>
        <w:t>B)</w:t>
      </w:r>
      <w:r w:rsidRPr="0044156F">
        <w:rPr>
          <w:rFonts w:asciiTheme="minorBidi" w:hAnsiTheme="minorBidi" w:cstheme="minorBidi"/>
          <w:bCs/>
          <w:sz w:val="24"/>
        </w:rPr>
        <w:t xml:space="preserve"> </w:t>
      </w:r>
      <w:r w:rsidRPr="0044156F">
        <w:rPr>
          <w:rFonts w:asciiTheme="minorBidi" w:hAnsiTheme="minorBidi" w:cstheme="minorBidi"/>
          <w:sz w:val="24"/>
        </w:rPr>
        <w:t xml:space="preserve"> Le foie n’a aucune influence sur les E2 naturels, comme le prouvent les diverses expériences de greffes ovariennes.</w:t>
      </w:r>
    </w:p>
    <w:p w:rsidR="008F3C22" w:rsidRPr="0044156F" w:rsidRDefault="008F3C22" w:rsidP="008F3C22">
      <w:pPr>
        <w:tabs>
          <w:tab w:val="left" w:pos="-1440"/>
        </w:tabs>
        <w:spacing w:line="360" w:lineRule="auto"/>
        <w:jc w:val="both"/>
        <w:rPr>
          <w:rFonts w:asciiTheme="minorBidi" w:hAnsiTheme="minorBidi" w:cstheme="minorBidi"/>
          <w:sz w:val="24"/>
        </w:rPr>
      </w:pPr>
      <w:r w:rsidRPr="0044156F">
        <w:rPr>
          <w:rFonts w:asciiTheme="minorBidi" w:hAnsiTheme="minorBidi" w:cstheme="minorBidi"/>
          <w:sz w:val="24"/>
        </w:rPr>
        <w:t xml:space="preserve">C)  La paroi du rumen représente également un lieu important d'inactivation des E2. </w:t>
      </w:r>
    </w:p>
    <w:p w:rsidR="008F3C22" w:rsidRPr="00945469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44156F">
        <w:rPr>
          <w:rFonts w:asciiTheme="minorBidi" w:hAnsiTheme="minorBidi" w:cstheme="minorBidi"/>
          <w:bCs/>
          <w:sz w:val="24"/>
        </w:rPr>
        <w:t>D)</w:t>
      </w:r>
      <w:r w:rsidRPr="0044156F">
        <w:rPr>
          <w:rFonts w:asciiTheme="minorBidi" w:hAnsiTheme="minorBidi" w:cstheme="minorBidi"/>
          <w:sz w:val="24"/>
        </w:rPr>
        <w:t xml:space="preserve">  Toutes les réponses sont justes.</w:t>
      </w:r>
    </w:p>
    <w:p w:rsidR="008F3C22" w:rsidRPr="00945469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</w:p>
    <w:p w:rsidR="008F3C22" w:rsidRPr="00C82403" w:rsidRDefault="008F3C22" w:rsidP="008F3C22">
      <w:pPr>
        <w:widowControl/>
        <w:spacing w:line="276" w:lineRule="auto"/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</w:pPr>
      <w:r w:rsidRPr="00C82403"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  <w:t xml:space="preserve">question n° </w:t>
      </w:r>
      <w:r>
        <w:rPr>
          <w:rFonts w:asciiTheme="minorBidi" w:hAnsiTheme="minorBidi" w:cstheme="minorBidi"/>
          <w:b/>
          <w:bCs/>
          <w:noProof/>
          <w:sz w:val="24"/>
          <w:u w:val="single"/>
        </w:rPr>
        <w:t>5</w:t>
      </w:r>
    </w:p>
    <w:p w:rsidR="008F3C22" w:rsidRPr="005D65E2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ab/>
        <w:t>Chez certains mammifères, le placenta prend le relais du C.L pour la sécrétion de la progestérone à partir d’un stade variable en fonction des espèces.</w:t>
      </w:r>
    </w:p>
    <w:p w:rsidR="008F3C22" w:rsidRPr="005D65E2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 xml:space="preserve">A) Chez la femme, la progestéronémie est faible (5-10 ng/ml), alors qu’elle est beaucoup plus élevée chez la brebis (50-200 ng/ml). </w:t>
      </w:r>
    </w:p>
    <w:p w:rsidR="008F3C22" w:rsidRPr="005D65E2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B) Chez les carnivores (chienne), le placenta sécrète aussi beaucoup de progestérone.</w:t>
      </w:r>
    </w:p>
    <w:p w:rsidR="008F3C22" w:rsidRPr="005D65E2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C) Des taux anormalement élevés chez la femme, de l’ordre de 20 à 50 ng/ml, correspondent le plus souvent à des avortements imminents.</w:t>
      </w:r>
    </w:p>
    <w:p w:rsidR="008F3C22" w:rsidRPr="00E66FD7" w:rsidRDefault="008F3C22" w:rsidP="008F3C22">
      <w:pPr>
        <w:spacing w:line="276" w:lineRule="auto"/>
        <w:rPr>
          <w:rFonts w:asciiTheme="minorBidi" w:hAnsiTheme="minorBidi" w:cstheme="minorBidi"/>
          <w:b/>
          <w:bCs/>
          <w:sz w:val="24"/>
          <w:u w:val="single"/>
        </w:rPr>
      </w:pPr>
      <w:r w:rsidRPr="00E66FD7">
        <w:rPr>
          <w:rFonts w:asciiTheme="minorBidi" w:hAnsiTheme="minorBidi" w:cstheme="minorBidi"/>
          <w:b/>
          <w:bCs/>
          <w:sz w:val="24"/>
          <w:u w:val="single"/>
        </w:rPr>
        <w:t>D) Toutes les réponses sont fausses.</w:t>
      </w:r>
    </w:p>
    <w:p w:rsidR="008F3C22" w:rsidRPr="00214BA6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</w:p>
    <w:p w:rsidR="008F3C22" w:rsidRPr="00945469" w:rsidRDefault="008F3C22" w:rsidP="008F3C22">
      <w:pPr>
        <w:widowControl/>
        <w:spacing w:line="276" w:lineRule="auto"/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</w:pPr>
      <w:r w:rsidRPr="00945469"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  <w:t xml:space="preserve">question n° </w:t>
      </w:r>
      <w:r>
        <w:rPr>
          <w:rFonts w:asciiTheme="minorBidi" w:hAnsiTheme="minorBidi" w:cstheme="minorBidi"/>
          <w:b/>
          <w:noProof/>
          <w:sz w:val="24"/>
          <w:u w:val="single"/>
        </w:rPr>
        <w:t>6</w:t>
      </w:r>
    </w:p>
    <w:p w:rsidR="008F3C22" w:rsidRPr="00945469" w:rsidRDefault="008F3C22" w:rsidP="008F3C22">
      <w:pPr>
        <w:spacing w:line="276" w:lineRule="auto"/>
        <w:ind w:firstLine="709"/>
        <w:rPr>
          <w:rFonts w:asciiTheme="minorBidi" w:hAnsiTheme="minorBidi" w:cstheme="minorBidi"/>
          <w:sz w:val="24"/>
        </w:rPr>
      </w:pPr>
      <w:r w:rsidRPr="00945469">
        <w:rPr>
          <w:rFonts w:asciiTheme="minorBidi" w:hAnsiTheme="minorBidi" w:cstheme="minorBidi"/>
          <w:sz w:val="24"/>
        </w:rPr>
        <w:t>En ce qui concerne l’action de la FSH chez le mâle:</w:t>
      </w:r>
    </w:p>
    <w:p w:rsidR="008F3C22" w:rsidRPr="005D65E2" w:rsidRDefault="008F3C22" w:rsidP="008F3C22">
      <w:pPr>
        <w:spacing w:line="276" w:lineRule="auto"/>
        <w:rPr>
          <w:sz w:val="24"/>
        </w:rPr>
      </w:pPr>
      <w:r w:rsidRPr="005D65E2">
        <w:rPr>
          <w:rFonts w:asciiTheme="minorBidi" w:hAnsiTheme="minorBidi" w:cstheme="minorBidi"/>
          <w:sz w:val="24"/>
        </w:rPr>
        <w:t xml:space="preserve">A)  </w:t>
      </w:r>
      <w:r w:rsidRPr="005D65E2">
        <w:rPr>
          <w:sz w:val="24"/>
        </w:rPr>
        <w:t>La FSH n’est pas indispensable à la spermatogenèse, et n’est également pas nécessaire à la maturation finale des spermatozoïdes,</w:t>
      </w:r>
    </w:p>
    <w:p w:rsidR="008F3C22" w:rsidRPr="005D65E2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 xml:space="preserve">B) </w:t>
      </w:r>
      <w:r w:rsidRPr="005D65E2">
        <w:rPr>
          <w:sz w:val="28"/>
          <w:szCs w:val="28"/>
        </w:rPr>
        <w:t xml:space="preserve"> </w:t>
      </w:r>
      <w:r w:rsidRPr="005D65E2">
        <w:rPr>
          <w:sz w:val="24"/>
        </w:rPr>
        <w:t>La FSH intervient aussi au niveau des cellules de Sertoli en stimulant la sécrétion de l’inhibine</w:t>
      </w:r>
      <w:r w:rsidRPr="005D65E2">
        <w:rPr>
          <w:rFonts w:asciiTheme="minorBidi" w:hAnsiTheme="minorBidi" w:cstheme="minorBidi"/>
          <w:sz w:val="24"/>
        </w:rPr>
        <w:t>,</w:t>
      </w:r>
    </w:p>
    <w:p w:rsidR="008F3C22" w:rsidRPr="00E66FD7" w:rsidRDefault="008F3C22" w:rsidP="008F3C22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E66FD7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C) </w:t>
      </w:r>
      <w:r w:rsidRPr="00E66FD7">
        <w:rPr>
          <w:b/>
          <w:bCs/>
          <w:sz w:val="22"/>
          <w:szCs w:val="22"/>
          <w:u w:val="single"/>
        </w:rPr>
        <w:t xml:space="preserve"> La LH exerce un rôle prépondérant dans la sécrétion des androgènes par les cellules de Leydig. Ces dernières renferment les sites de localisation de cette hormone</w:t>
      </w:r>
      <w:r w:rsidRPr="00E66FD7">
        <w:rPr>
          <w:rFonts w:asciiTheme="minorBidi" w:hAnsiTheme="minorBidi" w:cstheme="minorBidi"/>
          <w:b/>
          <w:bCs/>
          <w:sz w:val="22"/>
          <w:szCs w:val="22"/>
          <w:u w:val="single"/>
        </w:rPr>
        <w:t>,</w:t>
      </w:r>
    </w:p>
    <w:p w:rsidR="008F3C22" w:rsidRPr="00945469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D)</w:t>
      </w:r>
      <w:r w:rsidRPr="00945469">
        <w:rPr>
          <w:rFonts w:asciiTheme="minorBidi" w:hAnsiTheme="minorBidi" w:cstheme="minorBidi"/>
          <w:sz w:val="24"/>
        </w:rPr>
        <w:t xml:space="preserve">  Toutes les réponses sont fausses.</w:t>
      </w:r>
    </w:p>
    <w:p w:rsidR="008F3C22" w:rsidRPr="00945469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</w:p>
    <w:p w:rsidR="008F3C22" w:rsidRPr="00945469" w:rsidRDefault="008F3C22" w:rsidP="008F3C22">
      <w:pPr>
        <w:spacing w:line="276" w:lineRule="auto"/>
        <w:ind w:firstLine="720"/>
        <w:jc w:val="both"/>
        <w:rPr>
          <w:rFonts w:asciiTheme="minorBidi" w:hAnsiTheme="minorBidi" w:cstheme="minorBidi"/>
          <w:sz w:val="24"/>
        </w:rPr>
      </w:pPr>
    </w:p>
    <w:p w:rsidR="008F3C22" w:rsidRPr="00945469" w:rsidRDefault="008F3C22" w:rsidP="008F3C22">
      <w:pPr>
        <w:widowControl/>
        <w:spacing w:line="276" w:lineRule="auto"/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</w:pPr>
      <w:r w:rsidRPr="00945469"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  <w:t xml:space="preserve">question n° </w:t>
      </w:r>
      <w:r>
        <w:rPr>
          <w:rFonts w:asciiTheme="minorBidi" w:hAnsiTheme="minorBidi" w:cstheme="minorBidi"/>
          <w:b/>
          <w:noProof/>
          <w:sz w:val="24"/>
          <w:u w:val="single"/>
        </w:rPr>
        <w:t>7</w:t>
      </w:r>
    </w:p>
    <w:p w:rsidR="008F3C22" w:rsidRPr="00945469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945469">
        <w:rPr>
          <w:rFonts w:asciiTheme="minorBidi" w:hAnsiTheme="minorBidi" w:cstheme="minorBidi"/>
          <w:sz w:val="24"/>
        </w:rPr>
        <w:t>La prolactine est une hormone hypophysaire de nature protéique se retrouvant chez l'ensemble des vertébrés :</w:t>
      </w:r>
      <w:r w:rsidRPr="00945469">
        <w:rPr>
          <w:rFonts w:asciiTheme="minorBidi" w:hAnsiTheme="minorBidi" w:cstheme="minorBidi"/>
          <w:noProof/>
          <w:sz w:val="24"/>
        </w:rPr>
        <w:t xml:space="preserve"> </w:t>
      </w:r>
    </w:p>
    <w:p w:rsidR="008F3C22" w:rsidRPr="00945469" w:rsidRDefault="008F3C22" w:rsidP="008F3C22">
      <w:pPr>
        <w:pStyle w:val="Paragraphedeliste"/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945469">
        <w:rPr>
          <w:rFonts w:asciiTheme="minorBidi" w:hAnsiTheme="minorBidi" w:cstheme="minorBidi"/>
          <w:sz w:val="24"/>
        </w:rPr>
        <w:t xml:space="preserve"> Les récepteurs à la prolactine ne se retrouvent qu’au niveau de la mamelle chez la femelle ;</w:t>
      </w:r>
    </w:p>
    <w:p w:rsidR="008F3C22" w:rsidRPr="00E66FD7" w:rsidRDefault="008F3C22" w:rsidP="008F3C22">
      <w:pPr>
        <w:pStyle w:val="Paragraphedeliste"/>
        <w:numPr>
          <w:ilvl w:val="0"/>
          <w:numId w:val="1"/>
        </w:numPr>
        <w:jc w:val="both"/>
        <w:rPr>
          <w:rFonts w:asciiTheme="minorBidi" w:hAnsiTheme="minorBidi" w:cstheme="minorBidi"/>
          <w:b/>
          <w:bCs/>
          <w:sz w:val="24"/>
          <w:u w:val="single"/>
        </w:rPr>
      </w:pPr>
      <w:r w:rsidRPr="00945469">
        <w:rPr>
          <w:rFonts w:asciiTheme="minorBidi" w:hAnsiTheme="minorBidi" w:cstheme="minorBidi"/>
          <w:sz w:val="24"/>
        </w:rPr>
        <w:t xml:space="preserve"> </w:t>
      </w:r>
      <w:r w:rsidRPr="00E66FD7">
        <w:rPr>
          <w:rFonts w:asciiTheme="minorBidi" w:hAnsiTheme="minorBidi" w:cstheme="minorBidi"/>
          <w:b/>
          <w:bCs/>
          <w:sz w:val="24"/>
          <w:u w:val="single"/>
        </w:rPr>
        <w:t>Il existe une influence inhibitrice de l'hypothalamus sur la sécrétion de cette substance au niveau hypophysaire.</w:t>
      </w:r>
    </w:p>
    <w:p w:rsidR="008F3C22" w:rsidRPr="00945469" w:rsidRDefault="008F3C22" w:rsidP="008F3C22">
      <w:pPr>
        <w:pStyle w:val="Paragraphedeliste"/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945469">
        <w:rPr>
          <w:rFonts w:asciiTheme="minorBidi" w:hAnsiTheme="minorBidi" w:cstheme="minorBidi"/>
          <w:sz w:val="24"/>
        </w:rPr>
        <w:t xml:space="preserve"> Dans certaines espèces, la prolactine participe au complexe lutéotrophique nécessaire au maintien de l’activité du corps jaune, comme c’est le cas chez les mammifères supérieurs. </w:t>
      </w:r>
    </w:p>
    <w:p w:rsidR="008F3C22" w:rsidRPr="00945469" w:rsidRDefault="008F3C22" w:rsidP="008F3C22">
      <w:pPr>
        <w:pStyle w:val="Paragraphedeliste"/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945469">
        <w:rPr>
          <w:rFonts w:asciiTheme="minorBidi" w:hAnsiTheme="minorBidi" w:cstheme="minorBidi"/>
          <w:sz w:val="24"/>
        </w:rPr>
        <w:t xml:space="preserve"> Toutes les réponses sont fausses.</w:t>
      </w:r>
    </w:p>
    <w:p w:rsidR="008F3C22" w:rsidRDefault="008F3C22" w:rsidP="008F3C22">
      <w:pPr>
        <w:widowControl/>
        <w:spacing w:line="276" w:lineRule="auto"/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</w:pPr>
    </w:p>
    <w:p w:rsidR="008F3C22" w:rsidRPr="00945469" w:rsidRDefault="008F3C22" w:rsidP="008F3C22">
      <w:pPr>
        <w:widowControl/>
        <w:spacing w:line="276" w:lineRule="auto"/>
        <w:rPr>
          <w:rFonts w:asciiTheme="minorBidi" w:hAnsiTheme="minorBidi" w:cstheme="minorBidi"/>
          <w:b/>
          <w:noProof/>
          <w:sz w:val="24"/>
          <w:u w:val="single"/>
        </w:rPr>
      </w:pPr>
      <w:r w:rsidRPr="00945469"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  <w:t xml:space="preserve">question n° </w:t>
      </w:r>
      <w:r>
        <w:rPr>
          <w:rFonts w:asciiTheme="minorBidi" w:hAnsiTheme="minorBidi" w:cstheme="minorBidi"/>
          <w:b/>
          <w:noProof/>
          <w:sz w:val="24"/>
          <w:u w:val="single"/>
        </w:rPr>
        <w:t>8</w:t>
      </w:r>
    </w:p>
    <w:p w:rsidR="008F3C22" w:rsidRPr="00945469" w:rsidRDefault="008F3C22" w:rsidP="008F3C22">
      <w:pPr>
        <w:spacing w:line="276" w:lineRule="auto"/>
        <w:ind w:firstLine="709"/>
        <w:rPr>
          <w:rFonts w:asciiTheme="minorBidi" w:hAnsiTheme="minorBidi" w:cstheme="minorBidi"/>
          <w:sz w:val="24"/>
        </w:rPr>
      </w:pPr>
      <w:r w:rsidRPr="00945469">
        <w:rPr>
          <w:rFonts w:asciiTheme="minorBidi" w:hAnsiTheme="minorBidi" w:cstheme="minorBidi"/>
          <w:noProof/>
          <w:sz w:val="24"/>
        </w:rPr>
        <w:t>La fécondation est favorisée par</w:t>
      </w:r>
      <w:r w:rsidRPr="00945469">
        <w:rPr>
          <w:rFonts w:asciiTheme="minorBidi" w:hAnsiTheme="minorBidi" w:cstheme="minorBidi"/>
          <w:sz w:val="24"/>
        </w:rPr>
        <w:t> :</w:t>
      </w:r>
    </w:p>
    <w:p w:rsidR="008F3C22" w:rsidRPr="00E66FD7" w:rsidRDefault="008F3C22" w:rsidP="008F3C22">
      <w:pPr>
        <w:spacing w:line="276" w:lineRule="auto"/>
        <w:rPr>
          <w:rFonts w:asciiTheme="minorBidi" w:hAnsiTheme="minorBidi" w:cstheme="minorBidi"/>
          <w:b/>
          <w:bCs/>
          <w:sz w:val="24"/>
          <w:u w:val="single"/>
        </w:rPr>
      </w:pPr>
      <w:r w:rsidRPr="00E66FD7">
        <w:rPr>
          <w:rFonts w:asciiTheme="minorBidi" w:hAnsiTheme="minorBidi" w:cstheme="minorBidi"/>
          <w:b/>
          <w:bCs/>
          <w:sz w:val="24"/>
          <w:u w:val="single"/>
        </w:rPr>
        <w:lastRenderedPageBreak/>
        <w:t>A)  U</w:t>
      </w:r>
      <w:r w:rsidRPr="00E66FD7">
        <w:rPr>
          <w:rFonts w:asciiTheme="minorBidi" w:hAnsiTheme="minorBidi" w:cstheme="minorBidi"/>
          <w:b/>
          <w:bCs/>
          <w:noProof/>
          <w:sz w:val="24"/>
          <w:u w:val="single"/>
        </w:rPr>
        <w:t>ne attraction chimique entre les cellules reproductrices</w:t>
      </w:r>
      <w:r w:rsidRPr="00E66FD7">
        <w:rPr>
          <w:rFonts w:asciiTheme="minorBidi" w:hAnsiTheme="minorBidi" w:cstheme="minorBidi"/>
          <w:b/>
          <w:bCs/>
          <w:sz w:val="24"/>
          <w:u w:val="single"/>
        </w:rPr>
        <w:t>,</w:t>
      </w:r>
    </w:p>
    <w:p w:rsidR="008F3C22" w:rsidRPr="005D65E2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B)  L</w:t>
      </w:r>
      <w:r w:rsidRPr="005D65E2">
        <w:rPr>
          <w:rFonts w:asciiTheme="minorBidi" w:hAnsiTheme="minorBidi" w:cstheme="minorBidi"/>
          <w:noProof/>
          <w:sz w:val="24"/>
        </w:rPr>
        <w:t>a pénétration de plusieurs spermatozoïdes dans un même ovule</w:t>
      </w:r>
      <w:r w:rsidRPr="005D65E2">
        <w:rPr>
          <w:rFonts w:asciiTheme="minorBidi" w:hAnsiTheme="minorBidi" w:cstheme="minorBidi"/>
          <w:sz w:val="24"/>
        </w:rPr>
        <w:t>,</w:t>
      </w:r>
    </w:p>
    <w:p w:rsidR="008F3C22" w:rsidRPr="005D65E2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C)  L</w:t>
      </w:r>
      <w:r w:rsidRPr="005D65E2">
        <w:rPr>
          <w:rFonts w:asciiTheme="minorBidi" w:hAnsiTheme="minorBidi" w:cstheme="minorBidi"/>
          <w:noProof/>
          <w:sz w:val="24"/>
        </w:rPr>
        <w:t>a reconnaissance visuelle des spermatozoïdes par l’ovule</w:t>
      </w:r>
      <w:r w:rsidRPr="005D65E2">
        <w:rPr>
          <w:rFonts w:asciiTheme="minorBidi" w:hAnsiTheme="minorBidi" w:cstheme="minorBidi"/>
          <w:sz w:val="24"/>
        </w:rPr>
        <w:t>,</w:t>
      </w:r>
    </w:p>
    <w:p w:rsidR="008F3C22" w:rsidRPr="00945469" w:rsidRDefault="008F3C22" w:rsidP="008F3C22">
      <w:pPr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sz w:val="24"/>
        </w:rPr>
        <w:t>D)</w:t>
      </w:r>
      <w:r w:rsidRPr="00945469">
        <w:rPr>
          <w:rFonts w:asciiTheme="minorBidi" w:hAnsiTheme="minorBidi" w:cstheme="minorBidi"/>
          <w:sz w:val="24"/>
        </w:rPr>
        <w:t xml:space="preserve">  L</w:t>
      </w:r>
      <w:r w:rsidRPr="00945469">
        <w:rPr>
          <w:rFonts w:asciiTheme="minorBidi" w:hAnsiTheme="minorBidi" w:cstheme="minorBidi"/>
          <w:noProof/>
          <w:sz w:val="24"/>
        </w:rPr>
        <w:t>'union d'un spermatozoïde et d'une cellule œuf</w:t>
      </w:r>
      <w:r w:rsidRPr="00945469">
        <w:rPr>
          <w:rFonts w:asciiTheme="minorBidi" w:hAnsiTheme="minorBidi" w:cstheme="minorBidi"/>
          <w:sz w:val="24"/>
        </w:rPr>
        <w:t>.</w:t>
      </w:r>
    </w:p>
    <w:p w:rsidR="008F3C22" w:rsidRPr="00945469" w:rsidRDefault="008F3C22" w:rsidP="008F3C22">
      <w:pPr>
        <w:widowControl/>
        <w:spacing w:line="276" w:lineRule="auto"/>
        <w:rPr>
          <w:rFonts w:asciiTheme="minorBidi" w:hAnsiTheme="minorBidi" w:cstheme="minorBidi"/>
          <w:b/>
          <w:noProof/>
          <w:sz w:val="24"/>
        </w:rPr>
      </w:pPr>
    </w:p>
    <w:p w:rsidR="008F3C22" w:rsidRPr="00945469" w:rsidRDefault="008F3C22" w:rsidP="008F3C22">
      <w:pPr>
        <w:widowControl/>
        <w:spacing w:line="276" w:lineRule="auto"/>
        <w:rPr>
          <w:rFonts w:asciiTheme="minorBidi" w:hAnsiTheme="minorBidi" w:cstheme="minorBidi"/>
          <w:b/>
          <w:noProof/>
          <w:sz w:val="24"/>
          <w:u w:val="single"/>
        </w:rPr>
      </w:pPr>
      <w:r w:rsidRPr="00945469"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  <w:t xml:space="preserve">question n° </w:t>
      </w:r>
      <w:r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  <w:t>9</w:t>
      </w:r>
    </w:p>
    <w:p w:rsidR="008F3C22" w:rsidRPr="00945469" w:rsidRDefault="008F3C22" w:rsidP="008F3C22">
      <w:pPr>
        <w:widowControl/>
        <w:spacing w:line="276" w:lineRule="auto"/>
        <w:ind w:firstLine="360"/>
        <w:rPr>
          <w:rFonts w:asciiTheme="minorBidi" w:hAnsiTheme="minorBidi" w:cstheme="minorBidi"/>
          <w:sz w:val="24"/>
        </w:rPr>
      </w:pPr>
      <w:r w:rsidRPr="00945469">
        <w:rPr>
          <w:rFonts w:asciiTheme="minorBidi" w:hAnsiTheme="minorBidi" w:cstheme="minorBidi"/>
          <w:sz w:val="24"/>
        </w:rPr>
        <w:t>Les prostaglandines (PG) interviennent dans la plupart des mécanismes de la reproduction :</w:t>
      </w:r>
    </w:p>
    <w:p w:rsidR="008F3C22" w:rsidRPr="00E66FD7" w:rsidRDefault="008F3C22" w:rsidP="008F3C22">
      <w:pPr>
        <w:numPr>
          <w:ilvl w:val="0"/>
          <w:numId w:val="3"/>
        </w:numPr>
        <w:spacing w:line="276" w:lineRule="auto"/>
        <w:ind w:right="69"/>
        <w:jc w:val="both"/>
        <w:rPr>
          <w:rFonts w:asciiTheme="minorBidi" w:hAnsiTheme="minorBidi" w:cstheme="minorBidi"/>
          <w:b/>
          <w:bCs/>
          <w:sz w:val="24"/>
          <w:u w:val="single"/>
        </w:rPr>
      </w:pPr>
      <w:r w:rsidRPr="00E66FD7">
        <w:rPr>
          <w:rFonts w:asciiTheme="minorBidi" w:hAnsiTheme="minorBidi" w:cstheme="minorBidi"/>
          <w:b/>
          <w:bCs/>
          <w:sz w:val="24"/>
          <w:u w:val="single"/>
        </w:rPr>
        <w:t>Les PGs utérines gagnent le corps jaune par voie sanguine ; elles passent par osmose de la veine utérine à l'artère utérine et de là atteignent le corps jaune,</w:t>
      </w:r>
    </w:p>
    <w:p w:rsidR="008F3C22" w:rsidRPr="00945469" w:rsidRDefault="008F3C22" w:rsidP="008F3C22">
      <w:pPr>
        <w:numPr>
          <w:ilvl w:val="0"/>
          <w:numId w:val="3"/>
        </w:numPr>
        <w:spacing w:line="276" w:lineRule="auto"/>
        <w:ind w:right="69"/>
        <w:jc w:val="both"/>
        <w:rPr>
          <w:rFonts w:asciiTheme="minorBidi" w:hAnsiTheme="minorBidi" w:cstheme="minorBidi"/>
          <w:sz w:val="24"/>
        </w:rPr>
      </w:pPr>
      <w:r w:rsidRPr="00945469">
        <w:rPr>
          <w:rFonts w:asciiTheme="minorBidi" w:hAnsiTheme="minorBidi" w:cstheme="minorBidi"/>
          <w:sz w:val="24"/>
        </w:rPr>
        <w:t>Les PGs E et F ont des effets biologiques similaires ; elles sont généralement présentes ensemble dans les tissus et ne présentent aucune différence entre elles,</w:t>
      </w:r>
    </w:p>
    <w:p w:rsidR="008F3C22" w:rsidRPr="00945469" w:rsidRDefault="008F3C22" w:rsidP="008F3C22">
      <w:pPr>
        <w:widowControl/>
        <w:numPr>
          <w:ilvl w:val="0"/>
          <w:numId w:val="3"/>
        </w:numPr>
        <w:spacing w:line="276" w:lineRule="auto"/>
        <w:rPr>
          <w:rFonts w:asciiTheme="minorBidi" w:hAnsiTheme="minorBidi" w:cstheme="minorBidi"/>
          <w:b/>
          <w:noProof/>
          <w:sz w:val="24"/>
        </w:rPr>
      </w:pPr>
      <w:r w:rsidRPr="00945469">
        <w:rPr>
          <w:rFonts w:asciiTheme="minorBidi" w:hAnsiTheme="minorBidi" w:cstheme="minorBidi"/>
          <w:sz w:val="24"/>
        </w:rPr>
        <w:t>La demi-vie des PGs est très longue (24 à 48 heures),</w:t>
      </w:r>
    </w:p>
    <w:p w:rsidR="008F3C22" w:rsidRPr="00945469" w:rsidRDefault="008F3C22" w:rsidP="008F3C22">
      <w:pPr>
        <w:widowControl/>
        <w:numPr>
          <w:ilvl w:val="0"/>
          <w:numId w:val="3"/>
        </w:numPr>
        <w:spacing w:line="276" w:lineRule="auto"/>
        <w:rPr>
          <w:rFonts w:asciiTheme="minorBidi" w:hAnsiTheme="minorBidi" w:cstheme="minorBidi"/>
          <w:b/>
          <w:noProof/>
          <w:sz w:val="24"/>
        </w:rPr>
      </w:pPr>
      <w:r w:rsidRPr="00945469">
        <w:rPr>
          <w:rFonts w:asciiTheme="minorBidi" w:hAnsiTheme="minorBidi" w:cstheme="minorBidi"/>
          <w:sz w:val="24"/>
        </w:rPr>
        <w:t>Toutes les réponses sont justes.</w:t>
      </w:r>
    </w:p>
    <w:p w:rsidR="008F3C22" w:rsidRPr="00945469" w:rsidRDefault="008F3C22" w:rsidP="008F3C22">
      <w:pPr>
        <w:widowControl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945469">
        <w:rPr>
          <w:rFonts w:asciiTheme="minorBidi" w:hAnsiTheme="minorBidi" w:cstheme="minorBidi"/>
          <w:b/>
          <w:noProof/>
          <w:sz w:val="24"/>
        </w:rPr>
        <w:br/>
      </w:r>
      <w:r w:rsidRPr="00945469">
        <w:rPr>
          <w:rFonts w:asciiTheme="minorBidi" w:hAnsiTheme="minorBidi" w:cstheme="minorBidi"/>
          <w:sz w:val="22"/>
          <w:szCs w:val="22"/>
        </w:rPr>
        <w:t xml:space="preserve">                     </w:t>
      </w:r>
    </w:p>
    <w:p w:rsidR="008F3C22" w:rsidRPr="00945469" w:rsidRDefault="008F3C22" w:rsidP="008F3C22">
      <w:pPr>
        <w:widowControl/>
        <w:spacing w:line="276" w:lineRule="auto"/>
        <w:rPr>
          <w:rFonts w:asciiTheme="minorBidi" w:hAnsiTheme="minorBidi" w:cstheme="minorBidi"/>
          <w:b/>
          <w:noProof/>
          <w:sz w:val="24"/>
          <w:u w:val="single"/>
        </w:rPr>
      </w:pPr>
      <w:r w:rsidRPr="00945469">
        <w:rPr>
          <w:rFonts w:asciiTheme="minorBidi" w:eastAsia="Times New Roman" w:hAnsiTheme="minorBidi" w:cstheme="minorBidi"/>
          <w:b/>
          <w:bCs/>
          <w:caps/>
          <w:kern w:val="0"/>
          <w:sz w:val="24"/>
          <w:u w:val="single"/>
        </w:rPr>
        <w:t xml:space="preserve">question n° </w:t>
      </w:r>
      <w:r w:rsidRPr="00945469">
        <w:rPr>
          <w:rFonts w:asciiTheme="minorBidi" w:hAnsiTheme="minorBidi" w:cstheme="minorBidi"/>
          <w:b/>
          <w:noProof/>
          <w:sz w:val="24"/>
          <w:u w:val="single"/>
        </w:rPr>
        <w:t>1</w:t>
      </w:r>
      <w:r>
        <w:rPr>
          <w:rFonts w:asciiTheme="minorBidi" w:hAnsiTheme="minorBidi" w:cstheme="minorBidi"/>
          <w:b/>
          <w:noProof/>
          <w:sz w:val="24"/>
          <w:u w:val="single"/>
        </w:rPr>
        <w:t>0</w:t>
      </w:r>
    </w:p>
    <w:p w:rsidR="008F3C22" w:rsidRPr="00945469" w:rsidRDefault="008F3C22" w:rsidP="008F3C22">
      <w:pPr>
        <w:widowControl/>
        <w:spacing w:line="276" w:lineRule="auto"/>
        <w:ind w:firstLine="709"/>
        <w:rPr>
          <w:rFonts w:asciiTheme="minorBidi" w:hAnsiTheme="minorBidi" w:cstheme="minorBidi"/>
          <w:bCs/>
          <w:noProof/>
          <w:sz w:val="24"/>
        </w:rPr>
      </w:pPr>
      <w:r w:rsidRPr="00945469">
        <w:rPr>
          <w:rFonts w:asciiTheme="minorBidi" w:hAnsiTheme="minorBidi" w:cstheme="minorBidi"/>
          <w:bCs/>
          <w:noProof/>
          <w:sz w:val="24"/>
        </w:rPr>
        <w:t>Dans les voies génitales mâles, les gamètes subissent des modifications importantes :</w:t>
      </w:r>
    </w:p>
    <w:p w:rsidR="008F3C22" w:rsidRPr="005D65E2" w:rsidRDefault="008F3C22" w:rsidP="008F3C22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Cs/>
          <w:sz w:val="24"/>
        </w:rPr>
      </w:pPr>
      <w:r w:rsidRPr="005D65E2">
        <w:rPr>
          <w:rFonts w:asciiTheme="minorBidi" w:hAnsiTheme="minorBidi" w:cstheme="minorBidi"/>
          <w:bCs/>
          <w:noProof/>
          <w:sz w:val="24"/>
        </w:rPr>
        <w:t xml:space="preserve">A)  </w:t>
      </w:r>
      <w:r w:rsidRPr="005D65E2">
        <w:rPr>
          <w:rFonts w:asciiTheme="minorBidi" w:hAnsiTheme="minorBidi" w:cstheme="minorBidi"/>
          <w:bCs/>
          <w:sz w:val="24"/>
        </w:rPr>
        <w:t>Dans l’épididyme, sous l’action des œstrogènes, les spermatozoïdes acquièrent leur mobilité,</w:t>
      </w:r>
    </w:p>
    <w:p w:rsidR="008F3C22" w:rsidRPr="00E66FD7" w:rsidRDefault="008F3C22" w:rsidP="008F3C22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sz w:val="24"/>
          <w:u w:val="single"/>
        </w:rPr>
      </w:pPr>
      <w:r w:rsidRPr="00E66FD7">
        <w:rPr>
          <w:rFonts w:asciiTheme="minorBidi" w:hAnsiTheme="minorBidi" w:cstheme="minorBidi"/>
          <w:b/>
          <w:sz w:val="24"/>
          <w:u w:val="single"/>
        </w:rPr>
        <w:t>B)  Dans l’épididyme, les spermatozoïdes acquièrent aussi leur aptitude à se fixer sur la    zone pellucide de l’ovocyte, étape nécessaire à la fécondation,</w:t>
      </w:r>
    </w:p>
    <w:p w:rsidR="008F3C22" w:rsidRPr="005D65E2" w:rsidRDefault="008F3C22" w:rsidP="008F3C22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Cs/>
          <w:sz w:val="24"/>
        </w:rPr>
      </w:pPr>
      <w:r w:rsidRPr="005D65E2">
        <w:rPr>
          <w:rFonts w:asciiTheme="minorBidi" w:hAnsiTheme="minorBidi" w:cstheme="minorBidi"/>
          <w:bCs/>
          <w:sz w:val="24"/>
        </w:rPr>
        <w:t xml:space="preserve">C)  Les spermatozoïdes sont décapacités dans les testicules, grâce au liquide séminal,  </w:t>
      </w:r>
    </w:p>
    <w:p w:rsidR="008F3C22" w:rsidRPr="00945469" w:rsidRDefault="008F3C22" w:rsidP="008F3C22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sz w:val="24"/>
        </w:rPr>
      </w:pPr>
      <w:r w:rsidRPr="005D65E2">
        <w:rPr>
          <w:rFonts w:asciiTheme="minorBidi" w:hAnsiTheme="minorBidi" w:cstheme="minorBidi"/>
          <w:bCs/>
          <w:sz w:val="24"/>
        </w:rPr>
        <w:t xml:space="preserve">D) </w:t>
      </w:r>
      <w:r w:rsidRPr="00945469">
        <w:rPr>
          <w:rFonts w:asciiTheme="minorBidi" w:hAnsiTheme="minorBidi" w:cstheme="minorBidi"/>
          <w:sz w:val="24"/>
        </w:rPr>
        <w:t xml:space="preserve"> Les spermatozoïdes peuvent être stockés dans l’épididyme et y survivre jusqu’à trois mois.</w:t>
      </w:r>
    </w:p>
    <w:p w:rsidR="008F3C22" w:rsidRPr="00945469" w:rsidRDefault="008F3C22" w:rsidP="008F3C22">
      <w:pPr>
        <w:widowControl/>
        <w:spacing w:line="276" w:lineRule="auto"/>
        <w:rPr>
          <w:rFonts w:asciiTheme="minorBidi" w:eastAsia="Times New Roman" w:hAnsiTheme="minorBidi" w:cstheme="minorBidi"/>
          <w:b/>
          <w:bCs/>
          <w:caps/>
          <w:kern w:val="0"/>
          <w:sz w:val="24"/>
        </w:rPr>
      </w:pPr>
      <w:r w:rsidRPr="00945469">
        <w:rPr>
          <w:rFonts w:asciiTheme="minorBidi" w:eastAsia="Times New Roman" w:hAnsiTheme="minorBidi" w:cstheme="minorBidi"/>
          <w:b/>
          <w:bCs/>
          <w:caps/>
          <w:kern w:val="0"/>
          <w:sz w:val="24"/>
        </w:rPr>
        <w:t xml:space="preserve"> </w:t>
      </w: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</w:rPr>
      </w:pPr>
      <w:r w:rsidRPr="006B25B2">
        <w:rPr>
          <w:rFonts w:asciiTheme="minorBidi" w:hAnsiTheme="minorBidi" w:cstheme="minorBidi"/>
          <w:b/>
          <w:noProof/>
          <w:sz w:val="24"/>
          <w:u w:val="single"/>
        </w:rPr>
        <w:t>II/ Deuxième série</w:t>
      </w:r>
      <w:r>
        <w:rPr>
          <w:rFonts w:asciiTheme="minorBidi" w:hAnsiTheme="minorBidi" w:cstheme="minorBidi"/>
          <w:b/>
          <w:noProof/>
          <w:sz w:val="24"/>
        </w:rPr>
        <w:t xml:space="preserve"> : </w:t>
      </w: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</w:rPr>
      </w:pPr>
    </w:p>
    <w:p w:rsidR="002D03D9" w:rsidRPr="008C18A4" w:rsidRDefault="002D03D9" w:rsidP="002D03D9">
      <w:pPr>
        <w:rPr>
          <w:rFonts w:cs="Arial"/>
          <w:sz w:val="24"/>
        </w:rPr>
      </w:pPr>
      <w:r>
        <w:rPr>
          <w:rFonts w:cs="Arial"/>
          <w:sz w:val="22"/>
          <w:szCs w:val="22"/>
        </w:rPr>
        <w:t xml:space="preserve">1/ La </w:t>
      </w:r>
      <w:r w:rsidRPr="008C18A4">
        <w:rPr>
          <w:rFonts w:cs="Arial"/>
          <w:sz w:val="24"/>
        </w:rPr>
        <w:t xml:space="preserve">pinéale des mammifères n'est pas directement photosensible, </w:t>
      </w:r>
      <w:r>
        <w:rPr>
          <w:rFonts w:cs="Arial"/>
          <w:sz w:val="24"/>
        </w:rPr>
        <w:t xml:space="preserve">et </w:t>
      </w:r>
      <w:r w:rsidRPr="008C18A4">
        <w:rPr>
          <w:rFonts w:cs="Arial"/>
          <w:sz w:val="24"/>
        </w:rPr>
        <w:t>elle est  en relation avec la rétine par une voie nerveuse</w:t>
      </w:r>
      <w:r>
        <w:rPr>
          <w:rFonts w:cs="Arial"/>
          <w:sz w:val="24"/>
        </w:rPr>
        <w:t>.</w:t>
      </w:r>
      <w:r w:rsidRPr="008C18A4">
        <w:rPr>
          <w:rFonts w:cs="Arial"/>
          <w:sz w:val="24"/>
        </w:rPr>
        <w:t xml:space="preserve"> Autrement </w:t>
      </w:r>
      <w:r>
        <w:rPr>
          <w:rFonts w:cs="Arial"/>
          <w:sz w:val="24"/>
        </w:rPr>
        <w:t xml:space="preserve">dit, </w:t>
      </w:r>
      <w:r w:rsidRPr="008C18A4">
        <w:rPr>
          <w:rFonts w:cs="Arial"/>
          <w:sz w:val="24"/>
        </w:rPr>
        <w:t>l'information sur la photopériode parvient aux pinéalocytes de manière indirecte, par l'intermédiaire des yeux.</w:t>
      </w:r>
    </w:p>
    <w:p w:rsidR="002D03D9" w:rsidRPr="008C18A4" w:rsidRDefault="002D03D9" w:rsidP="002D03D9">
      <w:pPr>
        <w:rPr>
          <w:rFonts w:asciiTheme="minorBidi" w:hAnsiTheme="minorBidi" w:cstheme="minorBidi"/>
          <w:noProof/>
          <w:sz w:val="24"/>
        </w:rPr>
      </w:pPr>
    </w:p>
    <w:p w:rsidR="002D03D9" w:rsidRDefault="002D03D9" w:rsidP="002D03D9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2D03D9" w:rsidRPr="00E66FD7" w:rsidRDefault="002D03D9" w:rsidP="002D03D9">
      <w:pPr>
        <w:jc w:val="center"/>
        <w:rPr>
          <w:rFonts w:cs="Arial"/>
          <w:b/>
          <w:bCs/>
          <w:sz w:val="24"/>
          <w:u w:val="single"/>
        </w:rPr>
      </w:pPr>
      <w:r>
        <w:rPr>
          <w:rFonts w:cs="Arial"/>
          <w:sz w:val="24"/>
        </w:rPr>
        <w:t xml:space="preserve">Vraie / </w:t>
      </w:r>
      <w:r w:rsidRPr="00E66FD7">
        <w:rPr>
          <w:rFonts w:cs="Arial"/>
          <w:b/>
          <w:bCs/>
          <w:sz w:val="24"/>
          <w:u w:val="single"/>
        </w:rPr>
        <w:t>Faux</w:t>
      </w:r>
    </w:p>
    <w:p w:rsidR="002D03D9" w:rsidRDefault="002D03D9" w:rsidP="008F3C22">
      <w:pPr>
        <w:rPr>
          <w:rFonts w:cs="Arial"/>
          <w:sz w:val="24"/>
          <w:highlight w:val="yellow"/>
        </w:rPr>
      </w:pPr>
    </w:p>
    <w:p w:rsidR="002D03D9" w:rsidRDefault="002D03D9" w:rsidP="008F3C22">
      <w:pPr>
        <w:rPr>
          <w:rFonts w:cs="Arial"/>
          <w:sz w:val="24"/>
          <w:highlight w:val="yellow"/>
        </w:rPr>
      </w:pPr>
    </w:p>
    <w:p w:rsidR="008F3C22" w:rsidRPr="00146129" w:rsidRDefault="008F3C22" w:rsidP="008F3C22">
      <w:pPr>
        <w:rPr>
          <w:rFonts w:cs="Arial"/>
          <w:sz w:val="24"/>
        </w:rPr>
      </w:pPr>
      <w:r>
        <w:rPr>
          <w:rFonts w:cs="Arial"/>
          <w:sz w:val="24"/>
        </w:rPr>
        <w:t xml:space="preserve">2/ </w:t>
      </w:r>
      <w:r w:rsidRPr="00146129">
        <w:rPr>
          <w:rFonts w:cs="Arial"/>
          <w:sz w:val="24"/>
        </w:rPr>
        <w:t xml:space="preserve">La granulosa produit </w:t>
      </w:r>
      <w:r>
        <w:rPr>
          <w:rFonts w:cs="Arial"/>
          <w:sz w:val="24"/>
        </w:rPr>
        <w:t xml:space="preserve">beaucoup </w:t>
      </w:r>
      <w:r w:rsidRPr="00146129">
        <w:rPr>
          <w:rFonts w:cs="Arial"/>
          <w:sz w:val="24"/>
        </w:rPr>
        <w:t xml:space="preserve">d'androgènes, mais elle </w:t>
      </w:r>
      <w:r w:rsidR="003F0ACD">
        <w:rPr>
          <w:rFonts w:cs="Arial"/>
          <w:sz w:val="24"/>
        </w:rPr>
        <w:t xml:space="preserve">est </w:t>
      </w:r>
      <w:r>
        <w:rPr>
          <w:rFonts w:cs="Arial"/>
          <w:sz w:val="24"/>
        </w:rPr>
        <w:t>in</w:t>
      </w:r>
      <w:r w:rsidRPr="00146129">
        <w:rPr>
          <w:rFonts w:cs="Arial"/>
          <w:sz w:val="24"/>
        </w:rPr>
        <w:t>capable d'effectuer leur aromatisation, tandis que l</w:t>
      </w:r>
      <w:r>
        <w:rPr>
          <w:rFonts w:cs="Arial"/>
          <w:sz w:val="24"/>
        </w:rPr>
        <w:t>es cellules de l</w:t>
      </w:r>
      <w:r w:rsidRPr="00146129">
        <w:rPr>
          <w:rFonts w:cs="Arial"/>
          <w:sz w:val="24"/>
        </w:rPr>
        <w:t xml:space="preserve">a thèque possède une </w:t>
      </w:r>
      <w:r>
        <w:rPr>
          <w:rFonts w:cs="Arial"/>
          <w:sz w:val="24"/>
        </w:rPr>
        <w:t xml:space="preserve">grande </w:t>
      </w:r>
      <w:r w:rsidRPr="00146129">
        <w:rPr>
          <w:rFonts w:cs="Arial"/>
          <w:sz w:val="24"/>
        </w:rPr>
        <w:t>capacité d'aromatisation suffisante pour convertir en œstrogènes la totalité des androgènes qu</w:t>
      </w:r>
      <w:r>
        <w:rPr>
          <w:rFonts w:cs="Arial"/>
          <w:sz w:val="24"/>
        </w:rPr>
        <w:t xml:space="preserve">e la granulosa </w:t>
      </w:r>
      <w:r w:rsidRPr="00146129">
        <w:rPr>
          <w:rFonts w:cs="Arial"/>
          <w:sz w:val="24"/>
        </w:rPr>
        <w:t>produit.</w:t>
      </w:r>
    </w:p>
    <w:p w:rsidR="008F3C22" w:rsidRPr="00E66FD7" w:rsidRDefault="008F3C22" w:rsidP="008F3C22">
      <w:pPr>
        <w:jc w:val="center"/>
        <w:rPr>
          <w:rFonts w:cs="Arial"/>
          <w:b/>
          <w:bCs/>
          <w:sz w:val="24"/>
          <w:u w:val="single"/>
        </w:rPr>
      </w:pPr>
      <w:r>
        <w:rPr>
          <w:rFonts w:cs="Arial"/>
          <w:sz w:val="24"/>
        </w:rPr>
        <w:t xml:space="preserve">Vraie / </w:t>
      </w:r>
      <w:r w:rsidRPr="00E66FD7">
        <w:rPr>
          <w:rFonts w:cs="Arial"/>
          <w:b/>
          <w:bCs/>
          <w:sz w:val="24"/>
          <w:u w:val="single"/>
        </w:rPr>
        <w:t>Faux</w:t>
      </w:r>
    </w:p>
    <w:p w:rsidR="008F3C22" w:rsidRDefault="008F3C22" w:rsidP="008F3C22">
      <w:pPr>
        <w:jc w:val="center"/>
        <w:rPr>
          <w:rFonts w:cs="Arial"/>
          <w:sz w:val="24"/>
        </w:rPr>
      </w:pPr>
    </w:p>
    <w:p w:rsidR="000469C3" w:rsidRPr="00BD7E92" w:rsidRDefault="008F3C22" w:rsidP="000469C3">
      <w:pPr>
        <w:rPr>
          <w:rFonts w:cs="Arial"/>
          <w:sz w:val="24"/>
        </w:rPr>
      </w:pPr>
      <w:r>
        <w:rPr>
          <w:rFonts w:cs="Arial"/>
          <w:sz w:val="24"/>
        </w:rPr>
        <w:t xml:space="preserve">3/ </w:t>
      </w:r>
      <w:r w:rsidR="000469C3" w:rsidRPr="00BD7E92">
        <w:rPr>
          <w:rFonts w:cs="Arial"/>
          <w:sz w:val="24"/>
        </w:rPr>
        <w:t xml:space="preserve">3/ </w:t>
      </w:r>
      <w:r w:rsidR="000469C3">
        <w:rPr>
          <w:rFonts w:cs="Arial"/>
          <w:sz w:val="24"/>
        </w:rPr>
        <w:t>Chez les femelles des animaux domestiques, l’ovogénèse se déroule depuis la vie fœtale et jusqu’à la ménopause.</w:t>
      </w:r>
    </w:p>
    <w:p w:rsidR="000469C3" w:rsidRPr="00BD7E92" w:rsidRDefault="000469C3" w:rsidP="000469C3">
      <w:pPr>
        <w:jc w:val="center"/>
        <w:rPr>
          <w:rFonts w:cs="Arial"/>
          <w:sz w:val="24"/>
        </w:rPr>
      </w:pPr>
      <w:r w:rsidRPr="00E66FD7">
        <w:rPr>
          <w:rFonts w:cs="Arial"/>
          <w:b/>
          <w:bCs/>
          <w:sz w:val="24"/>
          <w:u w:val="single"/>
        </w:rPr>
        <w:t>Vraie</w:t>
      </w:r>
      <w:r w:rsidRPr="00BD7E92">
        <w:rPr>
          <w:rFonts w:cs="Arial"/>
          <w:sz w:val="24"/>
        </w:rPr>
        <w:t xml:space="preserve"> / Faux</w:t>
      </w:r>
    </w:p>
    <w:p w:rsidR="008F3C22" w:rsidRDefault="008F3C22" w:rsidP="008F3C22">
      <w:pPr>
        <w:rPr>
          <w:rFonts w:cs="Arial"/>
          <w:sz w:val="24"/>
        </w:rPr>
      </w:pPr>
    </w:p>
    <w:p w:rsidR="008F3C22" w:rsidRPr="006C7273" w:rsidRDefault="008F3C22" w:rsidP="008F3C22">
      <w:pPr>
        <w:rPr>
          <w:rFonts w:cs="Arial"/>
          <w:sz w:val="24"/>
        </w:rPr>
      </w:pPr>
      <w:r>
        <w:rPr>
          <w:rFonts w:cs="Arial"/>
          <w:sz w:val="24"/>
        </w:rPr>
        <w:t xml:space="preserve">4/ </w:t>
      </w:r>
      <w:r w:rsidRPr="006C7273">
        <w:rPr>
          <w:rFonts w:cs="Arial"/>
          <w:sz w:val="24"/>
        </w:rPr>
        <w:t>Parmi les modifications d'observation directe</w:t>
      </w:r>
      <w:r>
        <w:rPr>
          <w:rFonts w:cs="Arial"/>
          <w:sz w:val="24"/>
        </w:rPr>
        <w:t xml:space="preserve"> liées aux œstrogènes</w:t>
      </w:r>
      <w:r w:rsidRPr="006C7273">
        <w:rPr>
          <w:rFonts w:cs="Arial"/>
          <w:sz w:val="24"/>
        </w:rPr>
        <w:t>, il faut retenir</w:t>
      </w:r>
      <w:r>
        <w:rPr>
          <w:rFonts w:cs="Arial"/>
          <w:sz w:val="24"/>
        </w:rPr>
        <w:t xml:space="preserve"> l</w:t>
      </w:r>
      <w:r w:rsidRPr="006C7273">
        <w:rPr>
          <w:rFonts w:cs="Arial"/>
          <w:sz w:val="24"/>
        </w:rPr>
        <w:t xml:space="preserve">a </w:t>
      </w:r>
      <w:r w:rsidRPr="006C7273">
        <w:rPr>
          <w:rFonts w:cs="Arial"/>
          <w:sz w:val="24"/>
        </w:rPr>
        <w:lastRenderedPageBreak/>
        <w:t>présence et l'abondance au moment des chaleurs d'une glaire cervicale claire et filante</w:t>
      </w:r>
      <w:r>
        <w:rPr>
          <w:rFonts w:cs="Arial"/>
          <w:sz w:val="24"/>
        </w:rPr>
        <w:t xml:space="preserve"> et </w:t>
      </w:r>
      <w:r w:rsidRPr="006C7273">
        <w:rPr>
          <w:rFonts w:cs="Arial"/>
          <w:sz w:val="24"/>
        </w:rPr>
        <w:t xml:space="preserve"> la croissance et le développement du système canaliculaire  mammaire dans toutes les espèces animales.</w:t>
      </w:r>
    </w:p>
    <w:p w:rsidR="008F3C22" w:rsidRDefault="008F3C22" w:rsidP="008F3C22">
      <w:pPr>
        <w:jc w:val="center"/>
        <w:rPr>
          <w:rFonts w:cs="Arial"/>
          <w:sz w:val="24"/>
        </w:rPr>
      </w:pPr>
      <w:r w:rsidRPr="00E66FD7">
        <w:rPr>
          <w:rFonts w:cs="Arial"/>
          <w:b/>
          <w:bCs/>
          <w:sz w:val="24"/>
          <w:u w:val="single"/>
        </w:rPr>
        <w:t>Vraie</w:t>
      </w:r>
      <w:r>
        <w:rPr>
          <w:rFonts w:cs="Arial"/>
          <w:sz w:val="24"/>
        </w:rPr>
        <w:t xml:space="preserve"> / Faux</w:t>
      </w:r>
    </w:p>
    <w:p w:rsidR="008F3C22" w:rsidRDefault="008F3C22" w:rsidP="008F3C22">
      <w:pPr>
        <w:jc w:val="center"/>
        <w:rPr>
          <w:rFonts w:cs="Arial"/>
          <w:sz w:val="22"/>
          <w:szCs w:val="22"/>
        </w:rPr>
      </w:pPr>
    </w:p>
    <w:p w:rsidR="008F3C22" w:rsidRDefault="008F3C22" w:rsidP="008F3C22">
      <w:pPr>
        <w:jc w:val="center"/>
        <w:rPr>
          <w:rFonts w:cs="Arial"/>
          <w:sz w:val="22"/>
          <w:szCs w:val="22"/>
        </w:rPr>
      </w:pPr>
    </w:p>
    <w:p w:rsidR="008F3C22" w:rsidRDefault="008F3C22" w:rsidP="008F3C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5/ </w:t>
      </w:r>
      <w:r w:rsidRPr="00455A51">
        <w:rPr>
          <w:rFonts w:cs="Arial"/>
          <w:sz w:val="22"/>
          <w:szCs w:val="22"/>
        </w:rPr>
        <w:t xml:space="preserve">Une série de faits cliniques et expérimentaux prouvent que </w:t>
      </w:r>
      <w:r>
        <w:rPr>
          <w:rFonts w:cs="Arial"/>
          <w:sz w:val="22"/>
          <w:szCs w:val="22"/>
        </w:rPr>
        <w:t xml:space="preserve">l’origine de la testostérone </w:t>
      </w:r>
      <w:r w:rsidRPr="00455A51">
        <w:rPr>
          <w:rFonts w:cs="Arial"/>
          <w:sz w:val="22"/>
          <w:szCs w:val="22"/>
        </w:rPr>
        <w:t xml:space="preserve">se situe au niveau des cellules de </w:t>
      </w:r>
      <w:r>
        <w:rPr>
          <w:rFonts w:cs="Arial"/>
          <w:sz w:val="22"/>
          <w:szCs w:val="22"/>
        </w:rPr>
        <w:t>Sertoli, et sont responsables de l’a</w:t>
      </w:r>
      <w:r w:rsidRPr="00455A51">
        <w:rPr>
          <w:rFonts w:cs="Arial"/>
          <w:sz w:val="22"/>
          <w:szCs w:val="22"/>
        </w:rPr>
        <w:t xml:space="preserve">pparition des caractères sexuels </w:t>
      </w:r>
      <w:r>
        <w:rPr>
          <w:rFonts w:cs="Arial"/>
          <w:sz w:val="22"/>
          <w:szCs w:val="22"/>
        </w:rPr>
        <w:t xml:space="preserve"> mâles.</w:t>
      </w:r>
    </w:p>
    <w:p w:rsidR="008F3C22" w:rsidRPr="00E66FD7" w:rsidRDefault="008F3C22" w:rsidP="008F3C22">
      <w:pPr>
        <w:jc w:val="center"/>
        <w:rPr>
          <w:rFonts w:cs="Arial"/>
          <w:b/>
          <w:bCs/>
          <w:sz w:val="24"/>
          <w:u w:val="single"/>
        </w:rPr>
      </w:pPr>
      <w:r>
        <w:rPr>
          <w:rFonts w:cs="Arial"/>
          <w:sz w:val="24"/>
        </w:rPr>
        <w:t xml:space="preserve">Vraie / </w:t>
      </w:r>
      <w:r w:rsidRPr="00E66FD7">
        <w:rPr>
          <w:rFonts w:cs="Arial"/>
          <w:b/>
          <w:bCs/>
          <w:sz w:val="24"/>
          <w:u w:val="single"/>
        </w:rPr>
        <w:t>Faux</w:t>
      </w:r>
    </w:p>
    <w:p w:rsidR="008F3C22" w:rsidRDefault="008F3C22" w:rsidP="008F3C22">
      <w:pPr>
        <w:rPr>
          <w:rFonts w:cs="Arial"/>
          <w:sz w:val="22"/>
          <w:szCs w:val="22"/>
        </w:rPr>
      </w:pPr>
    </w:p>
    <w:p w:rsidR="008F3C22" w:rsidRDefault="008F3C22" w:rsidP="008F3C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6/ </w:t>
      </w:r>
      <w:r w:rsidRPr="008C09D2">
        <w:rPr>
          <w:rFonts w:cs="Arial"/>
          <w:sz w:val="22"/>
          <w:szCs w:val="22"/>
        </w:rPr>
        <w:t xml:space="preserve">Le placenta est un organe stéroïdogène incomplet, d’où le concept d’unité foeto-placentaire. </w:t>
      </w:r>
      <w:r>
        <w:rPr>
          <w:rFonts w:cs="Arial"/>
          <w:sz w:val="22"/>
          <w:szCs w:val="22"/>
        </w:rPr>
        <w:t>En réalité, l</w:t>
      </w:r>
      <w:r w:rsidRPr="008C09D2">
        <w:rPr>
          <w:rFonts w:cs="Arial"/>
          <w:sz w:val="22"/>
          <w:szCs w:val="22"/>
        </w:rPr>
        <w:t>e placenta est tributaire des surrénales de la mère et du fœtus pour la fourniture des androgènes.</w:t>
      </w:r>
    </w:p>
    <w:p w:rsidR="008F3C22" w:rsidRDefault="008F3C22" w:rsidP="008F3C22">
      <w:pPr>
        <w:jc w:val="center"/>
        <w:rPr>
          <w:rFonts w:cs="Arial"/>
          <w:sz w:val="24"/>
        </w:rPr>
      </w:pPr>
      <w:r w:rsidRPr="00E66FD7">
        <w:rPr>
          <w:rFonts w:cs="Arial"/>
          <w:b/>
          <w:bCs/>
          <w:sz w:val="24"/>
          <w:u w:val="single"/>
        </w:rPr>
        <w:t>Vraie</w:t>
      </w:r>
      <w:r>
        <w:rPr>
          <w:rFonts w:cs="Arial"/>
          <w:sz w:val="24"/>
        </w:rPr>
        <w:t xml:space="preserve"> / Faux</w:t>
      </w:r>
    </w:p>
    <w:p w:rsidR="008F3C22" w:rsidRDefault="008F3C22" w:rsidP="008F3C22">
      <w:pPr>
        <w:jc w:val="center"/>
        <w:rPr>
          <w:rFonts w:cs="Arial"/>
          <w:sz w:val="22"/>
          <w:szCs w:val="22"/>
        </w:rPr>
      </w:pPr>
    </w:p>
    <w:p w:rsidR="008F3C22" w:rsidRDefault="008F3C22" w:rsidP="008F3C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7/ </w:t>
      </w:r>
      <w:r w:rsidRPr="009365C7">
        <w:rPr>
          <w:rFonts w:cs="Arial"/>
          <w:sz w:val="22"/>
          <w:szCs w:val="22"/>
        </w:rPr>
        <w:t>Le placenta humain en particulier, sécrète des homologues de la plupart des hormones hypophysaires. Les hormones lactogènes placentaires présentent une activité de type prolactine</w:t>
      </w:r>
      <w:r>
        <w:rPr>
          <w:rFonts w:cs="Arial"/>
          <w:sz w:val="22"/>
          <w:szCs w:val="22"/>
        </w:rPr>
        <w:t xml:space="preserve">. Il sécrète également </w:t>
      </w:r>
      <w:r w:rsidRPr="009365C7">
        <w:rPr>
          <w:rFonts w:cs="Arial"/>
          <w:sz w:val="22"/>
          <w:szCs w:val="22"/>
        </w:rPr>
        <w:t>des peptides analogues aux releasing hormones hypothalamiques</w:t>
      </w:r>
      <w:r>
        <w:rPr>
          <w:rFonts w:cs="Arial"/>
          <w:sz w:val="22"/>
          <w:szCs w:val="22"/>
        </w:rPr>
        <w:t xml:space="preserve">, comme la </w:t>
      </w:r>
      <w:r w:rsidRPr="009365C7">
        <w:rPr>
          <w:rFonts w:cs="Arial"/>
          <w:sz w:val="22"/>
          <w:szCs w:val="22"/>
        </w:rPr>
        <w:t>GnRH, TRH</w:t>
      </w:r>
      <w:r>
        <w:rPr>
          <w:rFonts w:cs="Arial"/>
          <w:sz w:val="22"/>
          <w:szCs w:val="22"/>
        </w:rPr>
        <w:t xml:space="preserve"> et la </w:t>
      </w:r>
      <w:r w:rsidRPr="009365C7">
        <w:rPr>
          <w:rFonts w:cs="Arial"/>
          <w:sz w:val="22"/>
          <w:szCs w:val="22"/>
        </w:rPr>
        <w:t>GH.</w:t>
      </w:r>
    </w:p>
    <w:p w:rsidR="008F3C22" w:rsidRDefault="008F3C22" w:rsidP="008F3C22">
      <w:pPr>
        <w:jc w:val="center"/>
        <w:rPr>
          <w:rFonts w:cs="Arial"/>
          <w:sz w:val="24"/>
        </w:rPr>
      </w:pPr>
      <w:r w:rsidRPr="00E66FD7">
        <w:rPr>
          <w:rFonts w:cs="Arial"/>
          <w:b/>
          <w:bCs/>
          <w:sz w:val="24"/>
          <w:u w:val="single"/>
        </w:rPr>
        <w:t>Vraie</w:t>
      </w:r>
      <w:r>
        <w:rPr>
          <w:rFonts w:cs="Arial"/>
          <w:sz w:val="24"/>
        </w:rPr>
        <w:t xml:space="preserve"> / Faux</w:t>
      </w:r>
    </w:p>
    <w:p w:rsidR="008F3C22" w:rsidRDefault="008F3C22" w:rsidP="008F3C22">
      <w:pPr>
        <w:jc w:val="center"/>
        <w:rPr>
          <w:rFonts w:cs="Arial"/>
          <w:sz w:val="22"/>
          <w:szCs w:val="22"/>
        </w:rPr>
      </w:pPr>
    </w:p>
    <w:p w:rsidR="002B5ED7" w:rsidRPr="00BD7E92" w:rsidRDefault="002B5ED7" w:rsidP="002B5ED7">
      <w:pPr>
        <w:rPr>
          <w:rFonts w:cs="Arial"/>
          <w:sz w:val="24"/>
        </w:rPr>
      </w:pPr>
      <w:r w:rsidRPr="00BD7E92">
        <w:rPr>
          <w:rFonts w:cs="Arial"/>
          <w:sz w:val="24"/>
        </w:rPr>
        <w:t xml:space="preserve">8/ </w:t>
      </w:r>
      <w:r w:rsidRPr="003335C8">
        <w:rPr>
          <w:rStyle w:val="termtext"/>
          <w:sz w:val="24"/>
        </w:rPr>
        <w:t>Au cours de la phase folliculaire d'un cycle sexuel, les oestrogènes</w:t>
      </w:r>
      <w:r>
        <w:rPr>
          <w:rStyle w:val="termtext"/>
          <w:sz w:val="24"/>
        </w:rPr>
        <w:t xml:space="preserve"> </w:t>
      </w:r>
      <w:r w:rsidRPr="003335C8">
        <w:rPr>
          <w:rStyle w:val="termtext"/>
          <w:sz w:val="24"/>
        </w:rPr>
        <w:t xml:space="preserve">sont secrétés par les cellules </w:t>
      </w:r>
      <w:r>
        <w:rPr>
          <w:rStyle w:val="termtext"/>
          <w:sz w:val="24"/>
        </w:rPr>
        <w:t>lutéiniques, et inhibent la motricité du myomètre.</w:t>
      </w:r>
      <w:r w:rsidRPr="003335C8">
        <w:rPr>
          <w:sz w:val="24"/>
        </w:rPr>
        <w:br/>
      </w:r>
    </w:p>
    <w:p w:rsidR="002B5ED7" w:rsidRPr="00E66FD7" w:rsidRDefault="002B5ED7" w:rsidP="002B5ED7">
      <w:pPr>
        <w:jc w:val="center"/>
        <w:rPr>
          <w:rFonts w:cs="Arial"/>
          <w:b/>
          <w:bCs/>
          <w:sz w:val="24"/>
          <w:u w:val="single"/>
        </w:rPr>
      </w:pPr>
      <w:r w:rsidRPr="002B5ED7">
        <w:rPr>
          <w:rFonts w:cs="Arial"/>
          <w:sz w:val="24"/>
        </w:rPr>
        <w:t>Vraie</w:t>
      </w:r>
      <w:r w:rsidRPr="00BD7E92">
        <w:rPr>
          <w:rFonts w:cs="Arial"/>
          <w:sz w:val="24"/>
        </w:rPr>
        <w:t xml:space="preserve"> / </w:t>
      </w:r>
      <w:r w:rsidRPr="00E66FD7">
        <w:rPr>
          <w:rFonts w:cs="Arial"/>
          <w:b/>
          <w:bCs/>
          <w:sz w:val="24"/>
          <w:u w:val="single"/>
        </w:rPr>
        <w:t>Faux</w:t>
      </w:r>
    </w:p>
    <w:p w:rsidR="008F3C22" w:rsidRDefault="008F3C22" w:rsidP="002B5ED7">
      <w:pPr>
        <w:rPr>
          <w:rFonts w:cs="Arial"/>
          <w:sz w:val="22"/>
          <w:szCs w:val="22"/>
        </w:rPr>
      </w:pPr>
    </w:p>
    <w:p w:rsidR="008F3C22" w:rsidRDefault="008F3C22" w:rsidP="008F3C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9/ </w:t>
      </w:r>
      <w:r w:rsidRPr="002A0952">
        <w:rPr>
          <w:rFonts w:cs="Arial"/>
          <w:sz w:val="22"/>
          <w:szCs w:val="22"/>
        </w:rPr>
        <w:t>A la sortie des voies génitales m</w:t>
      </w:r>
      <w:r>
        <w:rPr>
          <w:rFonts w:cs="Arial"/>
          <w:sz w:val="22"/>
          <w:szCs w:val="22"/>
        </w:rPr>
        <w:t>â</w:t>
      </w:r>
      <w:r w:rsidRPr="002A0952">
        <w:rPr>
          <w:rFonts w:cs="Arial"/>
          <w:sz w:val="22"/>
          <w:szCs w:val="22"/>
        </w:rPr>
        <w:t>les, les sp</w:t>
      </w:r>
      <w:r>
        <w:rPr>
          <w:rFonts w:cs="Arial"/>
          <w:sz w:val="22"/>
          <w:szCs w:val="22"/>
        </w:rPr>
        <w:t xml:space="preserve">ermatozoïdes </w:t>
      </w:r>
      <w:r w:rsidRPr="002A0952">
        <w:rPr>
          <w:rFonts w:cs="Arial"/>
          <w:sz w:val="22"/>
          <w:szCs w:val="22"/>
        </w:rPr>
        <w:t xml:space="preserve">sont </w:t>
      </w:r>
      <w:r>
        <w:rPr>
          <w:rFonts w:cs="Arial"/>
          <w:sz w:val="22"/>
          <w:szCs w:val="22"/>
        </w:rPr>
        <w:t xml:space="preserve">totalement </w:t>
      </w:r>
      <w:r w:rsidRPr="002A0952">
        <w:rPr>
          <w:rFonts w:cs="Arial"/>
          <w:sz w:val="22"/>
          <w:szCs w:val="22"/>
        </w:rPr>
        <w:t>féconds, ce qu'ils n'étaient pas a la sortie du tube séminifère</w:t>
      </w:r>
      <w:r>
        <w:rPr>
          <w:rFonts w:cs="Arial"/>
          <w:sz w:val="22"/>
          <w:szCs w:val="22"/>
        </w:rPr>
        <w:t>.</w:t>
      </w:r>
    </w:p>
    <w:p w:rsidR="008F3C22" w:rsidRDefault="008F3C22" w:rsidP="008F3C22">
      <w:pPr>
        <w:jc w:val="center"/>
        <w:rPr>
          <w:rFonts w:cs="Arial"/>
          <w:sz w:val="24"/>
        </w:rPr>
      </w:pPr>
    </w:p>
    <w:p w:rsidR="008F3C22" w:rsidRPr="00E66FD7" w:rsidRDefault="008F3C22" w:rsidP="008F3C22">
      <w:pPr>
        <w:jc w:val="center"/>
        <w:rPr>
          <w:rFonts w:cs="Arial"/>
          <w:b/>
          <w:bCs/>
          <w:sz w:val="24"/>
          <w:u w:val="single"/>
        </w:rPr>
      </w:pPr>
      <w:r>
        <w:rPr>
          <w:rFonts w:cs="Arial"/>
          <w:sz w:val="24"/>
        </w:rPr>
        <w:t xml:space="preserve">Vraie / </w:t>
      </w:r>
      <w:r w:rsidRPr="00E66FD7">
        <w:rPr>
          <w:rFonts w:cs="Arial"/>
          <w:b/>
          <w:bCs/>
          <w:sz w:val="24"/>
          <w:u w:val="single"/>
        </w:rPr>
        <w:t>Faux</w:t>
      </w:r>
    </w:p>
    <w:p w:rsidR="008F3C22" w:rsidRDefault="008F3C22" w:rsidP="008F3C22">
      <w:pPr>
        <w:rPr>
          <w:rFonts w:cs="Arial"/>
          <w:sz w:val="22"/>
          <w:szCs w:val="22"/>
        </w:rPr>
      </w:pPr>
    </w:p>
    <w:p w:rsidR="008F3C22" w:rsidRPr="008C18A4" w:rsidRDefault="008F3C22" w:rsidP="002B5ED7">
      <w:pPr>
        <w:rPr>
          <w:rFonts w:cs="Arial"/>
          <w:sz w:val="24"/>
        </w:rPr>
      </w:pPr>
      <w:r>
        <w:rPr>
          <w:rFonts w:cs="Arial"/>
          <w:sz w:val="22"/>
          <w:szCs w:val="22"/>
        </w:rPr>
        <w:t xml:space="preserve">10/ La </w:t>
      </w:r>
      <w:r w:rsidRPr="008C18A4">
        <w:rPr>
          <w:rFonts w:cs="Arial"/>
          <w:sz w:val="24"/>
        </w:rPr>
        <w:t xml:space="preserve">pinéale des mammifères n'est pas directement photosensible, </w:t>
      </w:r>
      <w:r>
        <w:rPr>
          <w:rFonts w:cs="Arial"/>
          <w:sz w:val="24"/>
        </w:rPr>
        <w:t xml:space="preserve">et </w:t>
      </w:r>
      <w:r w:rsidRPr="008C18A4">
        <w:rPr>
          <w:rFonts w:cs="Arial"/>
          <w:sz w:val="24"/>
        </w:rPr>
        <w:t xml:space="preserve">elle est  en relation avec la rétine par une voie nerveuse. Autrement </w:t>
      </w:r>
      <w:r>
        <w:rPr>
          <w:rFonts w:cs="Arial"/>
          <w:sz w:val="24"/>
        </w:rPr>
        <w:t xml:space="preserve">dit, </w:t>
      </w:r>
      <w:r w:rsidRPr="008C18A4">
        <w:rPr>
          <w:rFonts w:cs="Arial"/>
          <w:sz w:val="24"/>
        </w:rPr>
        <w:t>l'information sur la photopériode parvient aux pinéalocytes de manière indirecte, par l'intermédiaire des yeux.</w:t>
      </w:r>
    </w:p>
    <w:p w:rsidR="008F3C22" w:rsidRPr="008C18A4" w:rsidRDefault="008F3C22" w:rsidP="008F3C22">
      <w:pPr>
        <w:rPr>
          <w:rFonts w:asciiTheme="minorBidi" w:hAnsiTheme="minorBidi" w:cstheme="minorBidi"/>
          <w:noProof/>
          <w:sz w:val="24"/>
        </w:rPr>
      </w:pP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8F3C22" w:rsidRPr="00E66FD7" w:rsidRDefault="008F3C22" w:rsidP="008F3C22">
      <w:pPr>
        <w:jc w:val="center"/>
        <w:rPr>
          <w:rFonts w:cs="Arial"/>
          <w:b/>
          <w:bCs/>
          <w:sz w:val="24"/>
          <w:u w:val="single"/>
        </w:rPr>
      </w:pPr>
      <w:r>
        <w:rPr>
          <w:rFonts w:cs="Arial"/>
          <w:sz w:val="24"/>
        </w:rPr>
        <w:t xml:space="preserve">Vraie / </w:t>
      </w:r>
      <w:r w:rsidRPr="00E66FD7">
        <w:rPr>
          <w:rFonts w:cs="Arial"/>
          <w:b/>
          <w:bCs/>
          <w:sz w:val="24"/>
          <w:u w:val="single"/>
        </w:rPr>
        <w:t>Faux</w:t>
      </w: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</w:rPr>
      </w:pPr>
      <w:r>
        <w:rPr>
          <w:rFonts w:asciiTheme="minorBidi" w:hAnsiTheme="minorBidi" w:cstheme="minorBidi"/>
          <w:b/>
          <w:noProof/>
          <w:sz w:val="24"/>
          <w:u w:val="single"/>
        </w:rPr>
        <w:t>I</w:t>
      </w:r>
      <w:r w:rsidRPr="006B25B2">
        <w:rPr>
          <w:rFonts w:asciiTheme="minorBidi" w:hAnsiTheme="minorBidi" w:cstheme="minorBidi"/>
          <w:b/>
          <w:noProof/>
          <w:sz w:val="24"/>
          <w:u w:val="single"/>
        </w:rPr>
        <w:t xml:space="preserve">II/ </w:t>
      </w:r>
      <w:r>
        <w:rPr>
          <w:rFonts w:asciiTheme="minorBidi" w:hAnsiTheme="minorBidi" w:cstheme="minorBidi"/>
          <w:b/>
          <w:noProof/>
          <w:sz w:val="24"/>
          <w:u w:val="single"/>
        </w:rPr>
        <w:t xml:space="preserve">Troisième </w:t>
      </w:r>
      <w:r w:rsidRPr="006B25B2">
        <w:rPr>
          <w:rFonts w:asciiTheme="minorBidi" w:hAnsiTheme="minorBidi" w:cstheme="minorBidi"/>
          <w:b/>
          <w:noProof/>
          <w:sz w:val="24"/>
          <w:u w:val="single"/>
        </w:rPr>
        <w:t>série</w:t>
      </w:r>
      <w:r>
        <w:rPr>
          <w:rFonts w:asciiTheme="minorBidi" w:hAnsiTheme="minorBidi" w:cstheme="minorBidi"/>
          <w:b/>
          <w:noProof/>
          <w:sz w:val="24"/>
        </w:rPr>
        <w:t xml:space="preserve"> : </w:t>
      </w: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</w:rPr>
      </w:pP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</w:rPr>
      </w:pPr>
    </w:p>
    <w:p w:rsidR="008F3C22" w:rsidRDefault="008F3C22" w:rsidP="008F3C22">
      <w:pPr>
        <w:rPr>
          <w:b/>
          <w:bCs/>
        </w:rPr>
      </w:pPr>
      <w:r w:rsidRPr="001269E7">
        <w:rPr>
          <w:b/>
          <w:bCs/>
          <w:sz w:val="24"/>
        </w:rPr>
        <w:t>Donnez un titre et légendez les deux schémas suivants</w:t>
      </w:r>
      <w:r w:rsidRPr="000952C0">
        <w:rPr>
          <w:b/>
          <w:bCs/>
        </w:rPr>
        <w:t>:</w:t>
      </w:r>
    </w:p>
    <w:p w:rsidR="008F3C22" w:rsidRDefault="008F3C22" w:rsidP="008F3C22">
      <w:pPr>
        <w:rPr>
          <w:b/>
          <w:bCs/>
        </w:rPr>
      </w:pPr>
      <w:r>
        <w:rPr>
          <w:b/>
          <w:bCs/>
        </w:rPr>
        <w:t xml:space="preserve">                                                        (2.5 points/ schéma).</w:t>
      </w: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E66FD7" w:rsidRDefault="00E66FD7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E66FD7" w:rsidRDefault="00E66FD7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E66FD7" w:rsidRDefault="00E66FD7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E66FD7" w:rsidRDefault="00E66FD7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  <w:r w:rsidRPr="00E66FD7">
        <w:rPr>
          <w:rFonts w:asciiTheme="minorBidi" w:hAnsiTheme="minorBidi" w:cstheme="minorBidi"/>
          <w:b/>
          <w:noProof/>
          <w:sz w:val="24"/>
          <w:u w:val="single"/>
          <w:lang w:eastAsia="fr-FR"/>
        </w:rPr>
        <w:lastRenderedPageBreak/>
        <w:drawing>
          <wp:inline distT="0" distB="0" distL="0" distR="0">
            <wp:extent cx="2843212" cy="3205163"/>
            <wp:effectExtent l="19050" t="0" r="0" b="0"/>
            <wp:docPr id="5" name="Image 1" descr="https://www.qcm-svt.fr/QCM/img-sujets/1613582439t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cm-svt.fr/QCM/img-sujets/1613582439tes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33" cy="320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D7" w:rsidRDefault="00E66FD7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E66FD7" w:rsidRDefault="00E66FD7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  <w:r>
        <w:rPr>
          <w:rFonts w:asciiTheme="minorBidi" w:hAnsiTheme="minorBidi" w:cstheme="minorBidi"/>
          <w:b/>
          <w:noProof/>
          <w:sz w:val="24"/>
          <w:u w:val="single"/>
        </w:rPr>
        <w:t xml:space="preserve">1/ </w:t>
      </w:r>
    </w:p>
    <w:p w:rsidR="008F3C22" w:rsidRDefault="008F3C22" w:rsidP="008F3C22">
      <w:pPr>
        <w:rPr>
          <w:rFonts w:asciiTheme="minorBidi" w:hAnsiTheme="minorBidi" w:cstheme="minorBidi"/>
          <w:b/>
          <w:noProof/>
          <w:sz w:val="24"/>
          <w:u w:val="single"/>
        </w:rPr>
      </w:pPr>
    </w:p>
    <w:p w:rsidR="008F3C22" w:rsidRDefault="00A424B3" w:rsidP="00A424B3">
      <w:pPr>
        <w:rPr>
          <w:noProof/>
          <w:sz w:val="24"/>
          <w:lang w:eastAsia="fr-FR"/>
        </w:rPr>
      </w:pPr>
      <w:r>
        <w:rPr>
          <w:b/>
          <w:bCs/>
          <w:noProof/>
          <w:sz w:val="24"/>
          <w:u w:val="single"/>
          <w:lang w:eastAsia="fr-FR"/>
        </w:rPr>
        <w:t>T</w:t>
      </w:r>
      <w:r w:rsidR="008F3C22" w:rsidRPr="00C82403">
        <w:rPr>
          <w:b/>
          <w:bCs/>
          <w:noProof/>
          <w:sz w:val="24"/>
          <w:u w:val="single"/>
          <w:lang w:eastAsia="fr-FR"/>
        </w:rPr>
        <w:t>itre du 1</w:t>
      </w:r>
      <w:r w:rsidR="008F3C22" w:rsidRPr="00C82403">
        <w:rPr>
          <w:b/>
          <w:bCs/>
          <w:noProof/>
          <w:sz w:val="24"/>
          <w:u w:val="single"/>
          <w:vertAlign w:val="superscript"/>
          <w:lang w:eastAsia="fr-FR"/>
        </w:rPr>
        <w:t>er</w:t>
      </w:r>
      <w:r w:rsidR="008F3C22" w:rsidRPr="00C82403">
        <w:rPr>
          <w:b/>
          <w:bCs/>
          <w:noProof/>
          <w:sz w:val="24"/>
          <w:u w:val="single"/>
          <w:lang w:eastAsia="fr-FR"/>
        </w:rPr>
        <w:t xml:space="preserve"> schéma </w:t>
      </w:r>
      <w:r w:rsidR="008F3C22" w:rsidRPr="00C82403">
        <w:rPr>
          <w:noProof/>
          <w:sz w:val="24"/>
          <w:lang w:eastAsia="fr-FR"/>
        </w:rPr>
        <w:t xml:space="preserve">:   </w:t>
      </w:r>
      <w:r w:rsidRPr="00C232B6">
        <w:rPr>
          <w:b/>
          <w:bCs/>
          <w:noProof/>
          <w:sz w:val="24"/>
          <w:lang w:eastAsia="fr-FR"/>
        </w:rPr>
        <w:t>Coupe histologique d’un tube séminifère</w:t>
      </w:r>
      <w:r w:rsidR="008F3C22" w:rsidRPr="00C82403">
        <w:rPr>
          <w:noProof/>
          <w:sz w:val="24"/>
          <w:lang w:eastAsia="fr-FR"/>
        </w:rPr>
        <w:t xml:space="preserve"> </w:t>
      </w:r>
    </w:p>
    <w:p w:rsidR="008F3C22" w:rsidRDefault="008F3C22" w:rsidP="008F3C22">
      <w:pPr>
        <w:rPr>
          <w:noProof/>
          <w:sz w:val="24"/>
          <w:lang w:eastAsia="fr-FR"/>
        </w:rPr>
      </w:pPr>
    </w:p>
    <w:p w:rsidR="00A424B3" w:rsidRDefault="00A424B3" w:rsidP="00A424B3">
      <w:pPr>
        <w:pStyle w:val="Paragraphedeliste"/>
        <w:numPr>
          <w:ilvl w:val="0"/>
          <w:numId w:val="4"/>
        </w:numPr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 xml:space="preserve">Spermtogonie souche ;        </w:t>
      </w:r>
    </w:p>
    <w:p w:rsidR="008F3C22" w:rsidRDefault="00A424B3" w:rsidP="00A424B3">
      <w:pPr>
        <w:pStyle w:val="Paragraphedeliste"/>
        <w:numPr>
          <w:ilvl w:val="0"/>
          <w:numId w:val="4"/>
        </w:numPr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Vaisseau sanguin de l’espace interstitiel ;</w:t>
      </w:r>
    </w:p>
    <w:p w:rsidR="00A424B3" w:rsidRDefault="00A424B3" w:rsidP="00A424B3">
      <w:pPr>
        <w:pStyle w:val="Paragraphedeliste"/>
        <w:numPr>
          <w:ilvl w:val="0"/>
          <w:numId w:val="4"/>
        </w:numPr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Cellule de Leydig ;</w:t>
      </w:r>
    </w:p>
    <w:p w:rsidR="00A424B3" w:rsidRDefault="00A424B3" w:rsidP="00A424B3">
      <w:pPr>
        <w:pStyle w:val="Paragraphedeliste"/>
        <w:numPr>
          <w:ilvl w:val="0"/>
          <w:numId w:val="4"/>
        </w:numPr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Cellule de Sertoli ;</w:t>
      </w:r>
    </w:p>
    <w:p w:rsidR="00A424B3" w:rsidRPr="00A424B3" w:rsidRDefault="00A424B3" w:rsidP="00A424B3">
      <w:pPr>
        <w:pStyle w:val="Paragraphedeliste"/>
        <w:numPr>
          <w:ilvl w:val="0"/>
          <w:numId w:val="4"/>
        </w:numPr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Spermatide.</w:t>
      </w:r>
    </w:p>
    <w:p w:rsidR="008F3C22" w:rsidRDefault="008F3C22" w:rsidP="008F3C22">
      <w:pPr>
        <w:rPr>
          <w:noProof/>
          <w:sz w:val="24"/>
          <w:lang w:eastAsia="fr-FR"/>
        </w:rPr>
      </w:pPr>
    </w:p>
    <w:p w:rsidR="008F3C22" w:rsidRPr="00C82403" w:rsidRDefault="008F3C22" w:rsidP="008F3C22">
      <w:pPr>
        <w:rPr>
          <w:b/>
          <w:bCs/>
          <w:noProof/>
          <w:sz w:val="24"/>
          <w:u w:val="single"/>
          <w:lang w:eastAsia="fr-FR"/>
        </w:rPr>
      </w:pPr>
    </w:p>
    <w:p w:rsidR="008F3C22" w:rsidRPr="00C82403" w:rsidRDefault="008F3C22" w:rsidP="008F3C22">
      <w:pPr>
        <w:rPr>
          <w:rFonts w:cs="Arial"/>
          <w:sz w:val="22"/>
          <w:szCs w:val="22"/>
          <w:u w:val="single"/>
        </w:rPr>
      </w:pPr>
    </w:p>
    <w:p w:rsidR="008F3C22" w:rsidRDefault="008F3C22" w:rsidP="008F3C22">
      <w:pPr>
        <w:widowControl/>
        <w:spacing w:line="276" w:lineRule="auto"/>
        <w:rPr>
          <w:rFonts w:asciiTheme="minorBidi" w:hAnsiTheme="minorBidi" w:cstheme="minorBidi"/>
          <w:bCs/>
          <w:noProof/>
          <w:sz w:val="24"/>
        </w:rPr>
      </w:pPr>
      <w:r w:rsidRPr="001269E7">
        <w:rPr>
          <w:rFonts w:asciiTheme="minorBidi" w:hAnsiTheme="minorBidi" w:cstheme="minorBidi"/>
          <w:bCs/>
          <w:noProof/>
          <w:sz w:val="24"/>
          <w:lang w:eastAsia="fr-FR"/>
        </w:rPr>
        <w:drawing>
          <wp:inline distT="0" distB="0" distL="0" distR="0">
            <wp:extent cx="3705225" cy="2890837"/>
            <wp:effectExtent l="19050" t="0" r="9525" b="0"/>
            <wp:docPr id="3" name="Image 1" descr="embryology, embry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ryology, embryolog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7" cy="289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B3" w:rsidRDefault="00A424B3" w:rsidP="00A424B3">
      <w:pPr>
        <w:widowControl/>
        <w:spacing w:line="276" w:lineRule="auto"/>
        <w:rPr>
          <w:b/>
          <w:bCs/>
          <w:noProof/>
          <w:sz w:val="24"/>
          <w:u w:val="single"/>
          <w:lang w:eastAsia="fr-FR"/>
        </w:rPr>
      </w:pPr>
    </w:p>
    <w:p w:rsidR="00A424B3" w:rsidRDefault="00A424B3" w:rsidP="00A424B3">
      <w:pPr>
        <w:widowControl/>
        <w:spacing w:line="276" w:lineRule="auto"/>
        <w:rPr>
          <w:b/>
          <w:bCs/>
          <w:noProof/>
          <w:sz w:val="24"/>
          <w:u w:val="single"/>
          <w:lang w:eastAsia="fr-FR"/>
        </w:rPr>
      </w:pPr>
    </w:p>
    <w:p w:rsidR="008F3C22" w:rsidRDefault="008F3C22" w:rsidP="00A424B3">
      <w:pPr>
        <w:widowControl/>
        <w:spacing w:line="276" w:lineRule="auto"/>
        <w:rPr>
          <w:noProof/>
          <w:sz w:val="24"/>
          <w:lang w:eastAsia="fr-FR"/>
        </w:rPr>
      </w:pPr>
      <w:r w:rsidRPr="00C82403">
        <w:rPr>
          <w:b/>
          <w:bCs/>
          <w:noProof/>
          <w:sz w:val="24"/>
          <w:u w:val="single"/>
          <w:lang w:eastAsia="fr-FR"/>
        </w:rPr>
        <w:lastRenderedPageBreak/>
        <w:t xml:space="preserve">Titre du </w:t>
      </w:r>
      <w:r>
        <w:rPr>
          <w:b/>
          <w:bCs/>
          <w:noProof/>
          <w:sz w:val="24"/>
          <w:u w:val="single"/>
          <w:lang w:eastAsia="fr-FR"/>
        </w:rPr>
        <w:t>2</w:t>
      </w:r>
      <w:r w:rsidRPr="00C82403">
        <w:rPr>
          <w:b/>
          <w:bCs/>
          <w:noProof/>
          <w:sz w:val="24"/>
          <w:u w:val="single"/>
          <w:vertAlign w:val="superscript"/>
          <w:lang w:eastAsia="fr-FR"/>
        </w:rPr>
        <w:t>ème</w:t>
      </w:r>
      <w:r>
        <w:rPr>
          <w:b/>
          <w:bCs/>
          <w:noProof/>
          <w:sz w:val="24"/>
          <w:u w:val="single"/>
          <w:lang w:eastAsia="fr-FR"/>
        </w:rPr>
        <w:t xml:space="preserve"> </w:t>
      </w:r>
      <w:r w:rsidRPr="00C82403">
        <w:rPr>
          <w:b/>
          <w:bCs/>
          <w:noProof/>
          <w:sz w:val="24"/>
          <w:u w:val="single"/>
          <w:lang w:eastAsia="fr-FR"/>
        </w:rPr>
        <w:t>schéma </w:t>
      </w:r>
      <w:r w:rsidRPr="00A424B3">
        <w:rPr>
          <w:b/>
          <w:bCs/>
          <w:noProof/>
          <w:sz w:val="24"/>
          <w:lang w:eastAsia="fr-FR"/>
        </w:rPr>
        <w:t xml:space="preserve">:   </w:t>
      </w:r>
      <w:r w:rsidR="00A424B3" w:rsidRPr="00A424B3">
        <w:rPr>
          <w:b/>
          <w:bCs/>
          <w:noProof/>
          <w:sz w:val="24"/>
          <w:lang w:eastAsia="fr-FR"/>
        </w:rPr>
        <w:t>Follicule mûr de De Graâf</w:t>
      </w:r>
      <w:r w:rsidRPr="00C82403">
        <w:rPr>
          <w:noProof/>
          <w:sz w:val="24"/>
          <w:lang w:eastAsia="fr-FR"/>
        </w:rPr>
        <w:t xml:space="preserve"> </w:t>
      </w:r>
    </w:p>
    <w:p w:rsidR="00A424B3" w:rsidRDefault="00A424B3" w:rsidP="00A424B3">
      <w:pPr>
        <w:pStyle w:val="Paragraphedeliste"/>
        <w:numPr>
          <w:ilvl w:val="0"/>
          <w:numId w:val="5"/>
        </w:numPr>
        <w:rPr>
          <w:rFonts w:asciiTheme="minorBidi" w:hAnsiTheme="minorBidi" w:cstheme="minorBidi"/>
          <w:bCs/>
          <w:noProof/>
          <w:sz w:val="24"/>
        </w:rPr>
      </w:pPr>
      <w:r>
        <w:rPr>
          <w:rFonts w:asciiTheme="minorBidi" w:hAnsiTheme="minorBidi" w:cstheme="minorBidi"/>
          <w:bCs/>
          <w:noProof/>
          <w:sz w:val="24"/>
        </w:rPr>
        <w:t>Cytoplasme de l’ovocyte ;</w:t>
      </w:r>
    </w:p>
    <w:p w:rsidR="00A424B3" w:rsidRDefault="00A424B3" w:rsidP="00A424B3">
      <w:pPr>
        <w:pStyle w:val="Paragraphedeliste"/>
        <w:numPr>
          <w:ilvl w:val="0"/>
          <w:numId w:val="5"/>
        </w:numPr>
        <w:rPr>
          <w:rFonts w:asciiTheme="minorBidi" w:hAnsiTheme="minorBidi" w:cstheme="minorBidi"/>
          <w:bCs/>
          <w:noProof/>
          <w:sz w:val="24"/>
        </w:rPr>
      </w:pPr>
      <w:r>
        <w:rPr>
          <w:rFonts w:asciiTheme="minorBidi" w:hAnsiTheme="minorBidi" w:cstheme="minorBidi"/>
          <w:bCs/>
          <w:noProof/>
          <w:sz w:val="24"/>
        </w:rPr>
        <w:t>Zone pellucide ;</w:t>
      </w:r>
    </w:p>
    <w:p w:rsidR="00A424B3" w:rsidRDefault="00A424B3" w:rsidP="00A424B3">
      <w:pPr>
        <w:pStyle w:val="Paragraphedeliste"/>
        <w:numPr>
          <w:ilvl w:val="0"/>
          <w:numId w:val="5"/>
        </w:numPr>
        <w:rPr>
          <w:rFonts w:asciiTheme="minorBidi" w:hAnsiTheme="minorBidi" w:cstheme="minorBidi"/>
          <w:bCs/>
          <w:noProof/>
          <w:sz w:val="24"/>
        </w:rPr>
      </w:pPr>
      <w:r>
        <w:rPr>
          <w:rFonts w:asciiTheme="minorBidi" w:hAnsiTheme="minorBidi" w:cstheme="minorBidi"/>
          <w:bCs/>
          <w:noProof/>
          <w:sz w:val="24"/>
        </w:rPr>
        <w:t>Cellules de la granulosa ;</w:t>
      </w:r>
    </w:p>
    <w:p w:rsidR="00A424B3" w:rsidRDefault="00A424B3" w:rsidP="00A424B3">
      <w:pPr>
        <w:pStyle w:val="Paragraphedeliste"/>
        <w:numPr>
          <w:ilvl w:val="0"/>
          <w:numId w:val="5"/>
        </w:numPr>
        <w:rPr>
          <w:rFonts w:asciiTheme="minorBidi" w:hAnsiTheme="minorBidi" w:cstheme="minorBidi"/>
          <w:bCs/>
          <w:noProof/>
          <w:sz w:val="24"/>
        </w:rPr>
      </w:pPr>
      <w:r>
        <w:rPr>
          <w:rFonts w:asciiTheme="minorBidi" w:hAnsiTheme="minorBidi" w:cstheme="minorBidi"/>
          <w:bCs/>
          <w:noProof/>
          <w:sz w:val="24"/>
        </w:rPr>
        <w:t>Cellules de la thèque interne ;</w:t>
      </w:r>
    </w:p>
    <w:p w:rsidR="00A424B3" w:rsidRDefault="00A424B3" w:rsidP="00A424B3">
      <w:pPr>
        <w:pStyle w:val="Paragraphedeliste"/>
        <w:numPr>
          <w:ilvl w:val="0"/>
          <w:numId w:val="5"/>
        </w:numPr>
        <w:rPr>
          <w:rFonts w:asciiTheme="minorBidi" w:hAnsiTheme="minorBidi" w:cstheme="minorBidi"/>
          <w:bCs/>
          <w:noProof/>
          <w:sz w:val="24"/>
        </w:rPr>
      </w:pPr>
      <w:r>
        <w:rPr>
          <w:rFonts w:asciiTheme="minorBidi" w:hAnsiTheme="minorBidi" w:cstheme="minorBidi"/>
          <w:bCs/>
          <w:noProof/>
          <w:sz w:val="24"/>
        </w:rPr>
        <w:t>Cellules de la thèque externe ;</w:t>
      </w:r>
    </w:p>
    <w:p w:rsidR="00A424B3" w:rsidRDefault="00A424B3" w:rsidP="00A424B3">
      <w:pPr>
        <w:pStyle w:val="Paragraphedeliste"/>
        <w:numPr>
          <w:ilvl w:val="0"/>
          <w:numId w:val="5"/>
        </w:numPr>
        <w:rPr>
          <w:rFonts w:asciiTheme="minorBidi" w:hAnsiTheme="minorBidi" w:cstheme="minorBidi"/>
          <w:bCs/>
          <w:noProof/>
          <w:sz w:val="24"/>
        </w:rPr>
      </w:pPr>
      <w:r>
        <w:rPr>
          <w:rFonts w:asciiTheme="minorBidi" w:hAnsiTheme="minorBidi" w:cstheme="minorBidi"/>
          <w:bCs/>
          <w:noProof/>
          <w:sz w:val="24"/>
        </w:rPr>
        <w:t xml:space="preserve"> Antre folliculaire ;</w:t>
      </w:r>
    </w:p>
    <w:p w:rsidR="00A424B3" w:rsidRDefault="00A424B3" w:rsidP="00A424B3">
      <w:pPr>
        <w:pStyle w:val="Paragraphedeliste"/>
        <w:numPr>
          <w:ilvl w:val="0"/>
          <w:numId w:val="5"/>
        </w:numPr>
        <w:rPr>
          <w:rFonts w:asciiTheme="minorBidi" w:hAnsiTheme="minorBidi" w:cstheme="minorBidi"/>
          <w:bCs/>
          <w:noProof/>
          <w:sz w:val="24"/>
        </w:rPr>
      </w:pPr>
      <w:r>
        <w:rPr>
          <w:rFonts w:asciiTheme="minorBidi" w:hAnsiTheme="minorBidi" w:cstheme="minorBidi"/>
          <w:bCs/>
          <w:noProof/>
          <w:sz w:val="24"/>
        </w:rPr>
        <w:t>Cellules de la corona radiata ;</w:t>
      </w:r>
    </w:p>
    <w:p w:rsidR="00A424B3" w:rsidRPr="00A424B3" w:rsidRDefault="00A424B3" w:rsidP="00A424B3">
      <w:pPr>
        <w:pStyle w:val="Paragraphedeliste"/>
        <w:numPr>
          <w:ilvl w:val="0"/>
          <w:numId w:val="5"/>
        </w:numPr>
        <w:rPr>
          <w:rFonts w:asciiTheme="minorBidi" w:hAnsiTheme="minorBidi" w:cstheme="minorBidi"/>
          <w:bCs/>
          <w:noProof/>
          <w:sz w:val="24"/>
        </w:rPr>
      </w:pPr>
      <w:r>
        <w:rPr>
          <w:rFonts w:asciiTheme="minorBidi" w:hAnsiTheme="minorBidi" w:cstheme="minorBidi"/>
          <w:bCs/>
          <w:noProof/>
          <w:sz w:val="24"/>
        </w:rPr>
        <w:t>Membrane de Slavjansky.</w:t>
      </w:r>
    </w:p>
    <w:p w:rsidR="00D820C5" w:rsidRDefault="00D820C5" w:rsidP="008F3C22">
      <w:pPr>
        <w:pStyle w:val="Titre6"/>
        <w:jc w:val="center"/>
        <w:rPr>
          <w:rFonts w:ascii="Arial" w:hAnsi="Arial" w:cs="Arial"/>
          <w:sz w:val="28"/>
          <w:szCs w:val="28"/>
          <w:u w:val="single"/>
        </w:rPr>
      </w:pPr>
    </w:p>
    <w:p w:rsidR="008F3C22" w:rsidRDefault="008F3C22" w:rsidP="008F3C22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A820BC">
        <w:rPr>
          <w:rFonts w:cs="Arial"/>
          <w:b/>
          <w:bCs/>
          <w:sz w:val="28"/>
          <w:szCs w:val="28"/>
          <w:u w:val="single"/>
        </w:rPr>
        <w:t>Le chargé du module </w:t>
      </w:r>
    </w:p>
    <w:p w:rsidR="008F3C22" w:rsidRDefault="008F3C22" w:rsidP="008F3C22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PR</w:t>
      </w:r>
      <w:r w:rsidRPr="00A820BC">
        <w:rPr>
          <w:rFonts w:cs="Arial"/>
          <w:b/>
          <w:bCs/>
          <w:sz w:val="28"/>
          <w:szCs w:val="28"/>
          <w:u w:val="single"/>
        </w:rPr>
        <w:t xml:space="preserve"> A.NIAR</w:t>
      </w:r>
    </w:p>
    <w:p w:rsidR="004D3D16" w:rsidRDefault="004D3D16" w:rsidP="008F3C22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:rsidR="004D3D16" w:rsidRDefault="004D3D16" w:rsidP="008F3C22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:rsidR="004D3D16" w:rsidRDefault="004D3D16"/>
    <w:p w:rsidR="00B401A1" w:rsidRDefault="00B401A1"/>
    <w:sectPr w:rsidR="00B401A1" w:rsidSect="00B52190">
      <w:footerReference w:type="default" r:id="rId11"/>
      <w:footnotePr>
        <w:pos w:val="beneathText"/>
      </w:footnotePr>
      <w:pgSz w:w="11905" w:h="16837"/>
      <w:pgMar w:top="851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86" w:rsidRDefault="00200886" w:rsidP="00F052E2">
      <w:r>
        <w:separator/>
      </w:r>
    </w:p>
  </w:endnote>
  <w:endnote w:type="continuationSeparator" w:id="1">
    <w:p w:rsidR="00200886" w:rsidRDefault="00200886" w:rsidP="00F0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50" w:rsidRDefault="00B4513B">
    <w:pPr>
      <w:pStyle w:val="Pieddepage"/>
      <w:jc w:val="center"/>
    </w:pPr>
    <w:r>
      <w:fldChar w:fldCharType="begin"/>
    </w:r>
    <w:r w:rsidR="006B02E1">
      <w:instrText xml:space="preserve"> PAGE   \* MERGEFORMAT </w:instrText>
    </w:r>
    <w:r>
      <w:fldChar w:fldCharType="separate"/>
    </w:r>
    <w:r w:rsidR="00E1135D">
      <w:rPr>
        <w:noProof/>
      </w:rPr>
      <w:t>6</w:t>
    </w:r>
    <w:r>
      <w:fldChar w:fldCharType="end"/>
    </w:r>
  </w:p>
  <w:p w:rsidR="00213050" w:rsidRDefault="002008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86" w:rsidRDefault="00200886" w:rsidP="00F052E2">
      <w:r>
        <w:separator/>
      </w:r>
    </w:p>
  </w:footnote>
  <w:footnote w:type="continuationSeparator" w:id="1">
    <w:p w:rsidR="00200886" w:rsidRDefault="00200886" w:rsidP="00F05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103"/>
    <w:multiLevelType w:val="hybridMultilevel"/>
    <w:tmpl w:val="7EA85340"/>
    <w:lvl w:ilvl="0" w:tplc="A964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5E4B"/>
    <w:multiLevelType w:val="hybridMultilevel"/>
    <w:tmpl w:val="576C64F8"/>
    <w:lvl w:ilvl="0" w:tplc="17380F80">
      <w:start w:val="1"/>
      <w:numFmt w:val="upperLetter"/>
      <w:lvlText w:val="%1)"/>
      <w:lvlJc w:val="left"/>
      <w:pPr>
        <w:ind w:left="360" w:hanging="360"/>
      </w:pPr>
      <w:rPr>
        <w:rFonts w:cs="Arial" w:hint="default"/>
        <w:b w:val="0"/>
        <w:bCs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C6D0E"/>
    <w:multiLevelType w:val="hybridMultilevel"/>
    <w:tmpl w:val="2256A13C"/>
    <w:lvl w:ilvl="0" w:tplc="0180CF44">
      <w:start w:val="1"/>
      <w:numFmt w:val="upperLetter"/>
      <w:lvlText w:val="%1)"/>
      <w:lvlJc w:val="left"/>
      <w:pPr>
        <w:ind w:left="360" w:hanging="360"/>
      </w:pPr>
      <w:rPr>
        <w:rFonts w:cs="Arial" w:hint="default"/>
        <w:b w:val="0"/>
        <w:bCs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0D462A"/>
    <w:multiLevelType w:val="hybridMultilevel"/>
    <w:tmpl w:val="FA124C2E"/>
    <w:lvl w:ilvl="0" w:tplc="13C608B2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D26BC"/>
    <w:multiLevelType w:val="hybridMultilevel"/>
    <w:tmpl w:val="B44AEF8C"/>
    <w:lvl w:ilvl="0" w:tplc="5A40B588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F3C22"/>
    <w:rsid w:val="000469C3"/>
    <w:rsid w:val="00067E00"/>
    <w:rsid w:val="00134951"/>
    <w:rsid w:val="00200886"/>
    <w:rsid w:val="00206F13"/>
    <w:rsid w:val="00227884"/>
    <w:rsid w:val="00245587"/>
    <w:rsid w:val="002A453A"/>
    <w:rsid w:val="002B5ED7"/>
    <w:rsid w:val="002C55D3"/>
    <w:rsid w:val="002D03D9"/>
    <w:rsid w:val="002E6A99"/>
    <w:rsid w:val="00366ADB"/>
    <w:rsid w:val="003F0ACD"/>
    <w:rsid w:val="0044156F"/>
    <w:rsid w:val="004D3D16"/>
    <w:rsid w:val="00553DDF"/>
    <w:rsid w:val="00627598"/>
    <w:rsid w:val="006B02E1"/>
    <w:rsid w:val="006C1594"/>
    <w:rsid w:val="008E42E3"/>
    <w:rsid w:val="008F3C22"/>
    <w:rsid w:val="00A424B3"/>
    <w:rsid w:val="00AA751C"/>
    <w:rsid w:val="00AB1EA7"/>
    <w:rsid w:val="00B401A1"/>
    <w:rsid w:val="00B4513B"/>
    <w:rsid w:val="00C232B6"/>
    <w:rsid w:val="00D820C5"/>
    <w:rsid w:val="00E1135D"/>
    <w:rsid w:val="00E66FD7"/>
    <w:rsid w:val="00F0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F3C22"/>
    <w:pPr>
      <w:keepNext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3C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8F3C22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F3C2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F3C22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8F3C22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rial12">
    <w:name w:val="Arial 12"/>
    <w:basedOn w:val="Sansinterligne"/>
    <w:qFormat/>
    <w:rsid w:val="008F3C22"/>
    <w:pPr>
      <w:widowControl/>
    </w:pPr>
    <w:rPr>
      <w:rFonts w:eastAsia="Calibri" w:cs="Arial"/>
      <w:kern w:val="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F3C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C22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F3C2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/>
    </w:rPr>
  </w:style>
  <w:style w:type="character" w:styleId="Emphaseple">
    <w:name w:val="Subtle Emphasis"/>
    <w:basedOn w:val="Policepardfaut"/>
    <w:uiPriority w:val="19"/>
    <w:qFormat/>
    <w:rsid w:val="008F3C22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31"/>
    <w:qFormat/>
    <w:rsid w:val="008F3C22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8F3C2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F3C22"/>
    <w:rPr>
      <w:rFonts w:ascii="Arial" w:eastAsia="Arial Unicode MS" w:hAnsi="Arial" w:cs="Times New Roman"/>
      <w:i/>
      <w:iCs/>
      <w:color w:val="000000" w:themeColor="text1"/>
      <w:kern w:val="1"/>
      <w:sz w:val="20"/>
      <w:szCs w:val="24"/>
      <w:lang w:eastAsia="ar-SA"/>
    </w:rPr>
  </w:style>
  <w:style w:type="paragraph" w:styleId="Sansinterligne">
    <w:name w:val="No Spacing"/>
    <w:uiPriority w:val="1"/>
    <w:qFormat/>
    <w:rsid w:val="008F3C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C2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termtext">
    <w:name w:val="termtext"/>
    <w:basedOn w:val="Policepardfaut"/>
    <w:rsid w:val="002B5ED7"/>
  </w:style>
  <w:style w:type="paragraph" w:customStyle="1" w:styleId="Titre20">
    <w:name w:val="Titre2"/>
    <w:basedOn w:val="Normal"/>
    <w:next w:val="Corpsdetexte"/>
    <w:rsid w:val="0044156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15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156F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F9F3-2A9E-4116-AB03-EA6DD652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ASUS</cp:lastModifiedBy>
  <cp:revision>2</cp:revision>
  <dcterms:created xsi:type="dcterms:W3CDTF">2024-01-18T07:17:00Z</dcterms:created>
  <dcterms:modified xsi:type="dcterms:W3CDTF">2024-01-18T07:17:00Z</dcterms:modified>
</cp:coreProperties>
</file>